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05E79" w:rsidTr="00805E7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05E79" w:rsidRDefault="00805E7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05E79" w:rsidRDefault="00805E79" w:rsidP="00805E7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19мая 2023 года № 10 Об утверждении Порядка прохождения диспансеризации муниципальных служащих администрации Вышнедеревенского сельсовета Льговского района и графика прохождения диспансеризации муниципальных служащих администрации Вышнедеревенского сельсовета Льговского района на 2023 год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АДМИНИСТРАЦИЯ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ВЫШНЕДЕРЕВЕНСКОГ7О СЕЛЬСОВЕТА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ЛЬГОВСКОГО РАЙОНА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РАСПОРЯЖЕНИЕ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от 19мая  2023 года  № 10                                                                                   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Об утверждении Порядка прохождения диспансеризации муниципальных служащих администрации Вышнедеревенского сельсовета Льговского района  и графика прохождения диспансеризации муниципальных служащих администрации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Вышнедеревенского сельсовета Льговского района  на 2023 год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Приказом Министерства Российской Федерации от 14.12.2009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  или её прохождению, а также формы заключения медицинского учреждения»: 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 </w:t>
      </w:r>
      <w:hyperlink r:id="rId6" w:history="1">
        <w:r>
          <w:rPr>
            <w:rStyle w:val="a9"/>
            <w:rFonts w:ascii="Tahoma" w:hAnsi="Tahoma" w:cs="Tahoma"/>
            <w:color w:val="33A6E3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прохождения диспансеризации муниципальных служащих администрации Вышнедеревенского сельсовета Льговского района согласно приложению к настоящему распоряжению (Приложение 1).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Перечень должностей муниципальной службы в Администрации Вышнедеревнского сельсовета Льговского района , при замещении которых  муниципальные служащие обязаны проходить диспансеризацию. (Приложение 2).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график прохождения диспансеризации муниципальных служащих администрации Вышнедеревенскогосельсовета  в 2023 году (Приложение 3).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Заместителю главы Администрации Вышнедеревенског7о сельсовета (Е.А.Красникова ) :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Обеспечить прохождение диспансеризации муниципальными служащими администрации Вышнедеревенского сельсовета Льговского района  в соответствии с утвержденным Порядком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Начальнику отдела администрации учета и отчетности  (Л.В.Желницкой.)  заключить с медицинскими учреждениями, имеющими лицензию на медицинскую деятельность, муниципальный контракт (договор) на проведение диспансеризации муниципальных служащих администрации Вышнедеревенского сельсовета Льговского района  за счет средств бюджета Вышнедеревенского сельсовета.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Начальнику отдела администрации учета и отчетности  (Л.В.Желницкой.) при подготовке проекта внесения изменений в бюджет на очередной финансовый год и плановый период предусматривать финансирование расходов, связанных с прохождением диспансеризации муниципальными служащими.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Распоряжение вступает в силу со дня его подписания.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Контроль за выполнением распоряжения оставляю за собой.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Вышнедеревенског7о сельсовета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Льговского района                                                                    Н.В.Карамышева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распоряжению администрации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Вышнедеревенского сельсовета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Льговского района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19.05.2023 г №10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ПРОХОЖДЕНИЯ ДИСПАНСЕРИЗАЦИИ МУНИЦИПАЛЬНЫХ СЛУЖАЩИХ АДМИНИСТРАЦИИ ВЫШНЕДЕРЕВЕНСКОГ7О СЕЛЬСОВЕТА ЛЬГОВСКОГО РАЙОНА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определяет правила прохождения диспансеризации лицами, замещающими муниципальные должности муниципальной службы администрации Вышнедеревенского сельсовета Льговского района  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Диспансеризация муниципальных служащих администрации осуществляется за счет средств бюджета Вышнедеревенского сельсовета в медицинских учреждениях, определенных органом местного самоуправления (далее - орган муниципального образования) в соответствии с </w:t>
      </w:r>
      <w:hyperlink r:id="rId7" w:history="1">
        <w:r>
          <w:rPr>
            <w:rStyle w:val="a9"/>
            <w:rFonts w:ascii="Tahoma" w:hAnsi="Tahoma" w:cs="Tahoma"/>
            <w:color w:val="33A6E3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 (далее - медицинское учреждение).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отсутствия в медицинском учреждении, осуществляющем диспансеризацию муниципальных служащих администрации,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Диспансеризация муниципальных служащих администрации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1) осмотр врачами-специалистами;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проведение лабораторных и функциональных исследований.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Диспансеризация муниципальных служащих администрации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представителем нанимателя (работодателем).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Муниципальные служащие проходят диспансеризацию в сроки, установленные графиком.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Для прохождения диспансеризации представитель нанимателя (работодатель) составляет поименный список муниципальных служащих администрации и направляет его за два месяца до начала диспансеризации в соответствующее медицинское учреждение.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Медицинское учреждение на основании полученного от представителя нанимателя (работодателя) поименного списка муниципальных служащих администрации,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 </w:t>
      </w:r>
      <w:hyperlink r:id="rId8" w:history="1">
        <w:r>
          <w:rPr>
            <w:rStyle w:val="a9"/>
            <w:rFonts w:ascii="Tahoma" w:hAnsi="Tahoma" w:cs="Tahoma"/>
            <w:color w:val="33A6E3"/>
          </w:rPr>
          <w:t>форма № 025/у-04</w:t>
        </w:r>
      </w:hyperlink>
      <w:r>
        <w:rPr>
          <w:rFonts w:ascii="Tahoma" w:hAnsi="Tahoma" w:cs="Tahoma"/>
          <w:color w:val="000000"/>
          <w:sz w:val="18"/>
          <w:szCs w:val="18"/>
        </w:rPr>
        <w:t> "Медицинская карта амбулаторного больного",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администрации (далее - кабинет (отделение) медицинской профилактики).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кабинете (отделении) медицинской профилактики заполняются разделы учетной </w:t>
      </w:r>
      <w:hyperlink r:id="rId9" w:history="1">
        <w:r>
          <w:rPr>
            <w:rStyle w:val="a9"/>
            <w:rFonts w:ascii="Tahoma" w:hAnsi="Tahoma" w:cs="Tahoma"/>
            <w:color w:val="33A6E3"/>
          </w:rPr>
          <w:t>формы № 025/у-ГС</w:t>
        </w:r>
      </w:hyperlink>
      <w:r>
        <w:rPr>
          <w:rFonts w:ascii="Tahoma" w:hAnsi="Tahoma" w:cs="Tahoma"/>
          <w:color w:val="000000"/>
          <w:sz w:val="18"/>
          <w:szCs w:val="18"/>
        </w:rPr>
        <w:t> "Паспорт здоровья" (далее -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Врачи-специалисты, принимающие участие в проведении диспансеризации муниципальных служащих администрации, заносят результаты проведенных ими в рамках диспансеризации обследований в амбулаторную карту муниципального служащего и учетную </w:t>
      </w:r>
      <w:hyperlink r:id="rId10" w:history="1">
        <w:r>
          <w:rPr>
            <w:rStyle w:val="a9"/>
            <w:rFonts w:ascii="Tahoma" w:hAnsi="Tahoma" w:cs="Tahoma"/>
            <w:color w:val="33A6E3"/>
          </w:rPr>
          <w:t>форму № 131/у-ГС</w:t>
        </w:r>
      </w:hyperlink>
      <w:r>
        <w:rPr>
          <w:rFonts w:ascii="Tahoma" w:hAnsi="Tahoma" w:cs="Tahoma"/>
          <w:color w:val="000000"/>
          <w:sz w:val="18"/>
          <w:szCs w:val="18"/>
        </w:rPr>
        <w:t> "Карта учета диспансеризации государственного гражданского служащего и муниципального служащего" (далее - Карта).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В случае выявления у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отсутствия в медицинском учреждении, проводящем диспансеризацию муниципальных служащих администрации,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При прохождении диспансеризации на каждое посещение муниципальным служащим врача-специалиста заполняется учетная </w:t>
      </w:r>
      <w:hyperlink r:id="rId11" w:history="1">
        <w:r>
          <w:rPr>
            <w:rStyle w:val="a9"/>
            <w:rFonts w:ascii="Tahoma" w:hAnsi="Tahoma" w:cs="Tahoma"/>
            <w:color w:val="33A6E3"/>
          </w:rPr>
          <w:t>форма № 025/у-12</w:t>
        </w:r>
      </w:hyperlink>
      <w:r>
        <w:rPr>
          <w:rFonts w:ascii="Tahoma" w:hAnsi="Tahoma" w:cs="Tahoma"/>
          <w:color w:val="000000"/>
          <w:sz w:val="18"/>
          <w:szCs w:val="18"/>
        </w:rPr>
        <w:t> "Талон амбулаторного пациента", с отметками литерами "МС".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 группа - практически здоровые, не нуждающиеся в дальнейшем диспансерном наблюдении. С ними проводится профилактическая беседа и даются рекомендации по здоровому образу жизни;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 группа - с риском развития заболевания, нуждающиеся в проведении профилактических мероприятий;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При установлении у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 здоровья хранится у муниципального служащего.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 </w:t>
      </w:r>
      <w:hyperlink r:id="rId12" w:history="1">
        <w:r>
          <w:rPr>
            <w:rStyle w:val="a9"/>
            <w:rFonts w:ascii="Tahoma" w:hAnsi="Tahoma" w:cs="Tahoma"/>
            <w:color w:val="33A6E3"/>
          </w:rPr>
          <w:t>форма № 001-ГС/у</w:t>
        </w:r>
      </w:hyperlink>
      <w:r>
        <w:rPr>
          <w:rFonts w:ascii="Tahoma" w:hAnsi="Tahoma" w:cs="Tahoma"/>
          <w:color w:val="000000"/>
          <w:sz w:val="18"/>
          <w:szCs w:val="18"/>
        </w:rPr>
        <w:t>), подписываемое врачебной комиссией медицинского учреждения (далее - Заключение).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орган муниципального образования по месту прохождения муниципальной службы в 10-дневный срок.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Заключение, выданное муниципальному служащему по результатам диспансеризации, действительно до прохождения следующей диспансеризации.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 приобщается к личному делу муниципального служащего.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При поступлении на муниципальную службу гражданин представляет в орган муниципального образования Заключение, выданное медицинским учреждением, имеющим лицензию на осуществление медицинской деятельности.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Обследования с целью установления диагноза заболевания, препятствующего поступлению на муниципальную службу или ее прохождению, в медицинских учреждениях осуществляются за счет средств обязательного медицинского страхования в соответствии с </w:t>
      </w:r>
      <w:hyperlink r:id="rId13" w:history="1">
        <w:r>
          <w:rPr>
            <w:rStyle w:val="a9"/>
            <w:rFonts w:ascii="Tahoma" w:hAnsi="Tahoma" w:cs="Tahoma"/>
            <w:color w:val="33A6E3"/>
          </w:rPr>
          <w:t>программами</w:t>
        </w:r>
      </w:hyperlink>
      <w:r>
        <w:rPr>
          <w:rFonts w:ascii="Tahoma" w:hAnsi="Tahoma" w:cs="Tahoma"/>
          <w:color w:val="000000"/>
          <w:sz w:val="18"/>
          <w:szCs w:val="18"/>
        </w:rPr>
        <w:t> государственных гарантий оказания гражданам Российской Федерации бесплатной медицинской помощи.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Заключение, выданное гражданину, поступающему на муниципальную службу, действительно в течение одного года.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2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распоряжению администрации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Вышнедеревенского сельсовета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Льговского района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19.05.2023 №10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Перечень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должностей муниципальной службы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Администрации Вышнедеревенского сельсовета Льговского района при замещении которых  муниципальные служащие обязаны проходить диспансеризацию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E79" w:rsidRDefault="00805E79" w:rsidP="00805E79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Вышнедеревенского сельсовета Льговского района.</w:t>
      </w:r>
    </w:p>
    <w:p w:rsidR="00805E79" w:rsidRDefault="00805E79" w:rsidP="00805E79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главы администрации Вышнедеревенског7о сельсовета.</w:t>
      </w:r>
    </w:p>
    <w:p w:rsidR="00805E79" w:rsidRDefault="00805E79" w:rsidP="00805E79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Начальник отдела  администрацииВышнедеревенского сельсовета</w:t>
      </w:r>
    </w:p>
    <w:p w:rsidR="00805E79" w:rsidRDefault="00805E79" w:rsidP="00805E7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007" w:rsidRPr="00805E79" w:rsidRDefault="00020007" w:rsidP="00805E79">
      <w:pPr>
        <w:rPr>
          <w:szCs w:val="28"/>
        </w:rPr>
      </w:pPr>
    </w:p>
    <w:sectPr w:rsidR="00020007" w:rsidRPr="00805E79" w:rsidSect="00CE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011A"/>
    <w:multiLevelType w:val="hybridMultilevel"/>
    <w:tmpl w:val="625497A0"/>
    <w:lvl w:ilvl="0" w:tplc="2FBA7838">
      <w:start w:val="2"/>
      <w:numFmt w:val="bullet"/>
      <w:lvlText w:val=""/>
      <w:lvlJc w:val="left"/>
      <w:pPr>
        <w:ind w:left="390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35EDF"/>
    <w:multiLevelType w:val="multilevel"/>
    <w:tmpl w:val="A2D2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711C9"/>
    <w:rsid w:val="00001F4F"/>
    <w:rsid w:val="000035E6"/>
    <w:rsid w:val="00020007"/>
    <w:rsid w:val="00051BBA"/>
    <w:rsid w:val="00052BFD"/>
    <w:rsid w:val="000612A5"/>
    <w:rsid w:val="0006505A"/>
    <w:rsid w:val="00076D01"/>
    <w:rsid w:val="00085C06"/>
    <w:rsid w:val="000B1E0F"/>
    <w:rsid w:val="000C6A62"/>
    <w:rsid w:val="000C70E7"/>
    <w:rsid w:val="000D40D9"/>
    <w:rsid w:val="000E652E"/>
    <w:rsid w:val="000F1A78"/>
    <w:rsid w:val="00105500"/>
    <w:rsid w:val="001340B4"/>
    <w:rsid w:val="00134A08"/>
    <w:rsid w:val="001436C4"/>
    <w:rsid w:val="001437F7"/>
    <w:rsid w:val="00152FB5"/>
    <w:rsid w:val="00174C5A"/>
    <w:rsid w:val="0018775C"/>
    <w:rsid w:val="001D133E"/>
    <w:rsid w:val="001D2E8B"/>
    <w:rsid w:val="001D3B07"/>
    <w:rsid w:val="002013BD"/>
    <w:rsid w:val="002046F2"/>
    <w:rsid w:val="00223519"/>
    <w:rsid w:val="00250086"/>
    <w:rsid w:val="00262B39"/>
    <w:rsid w:val="00285921"/>
    <w:rsid w:val="002A17F2"/>
    <w:rsid w:val="00301C24"/>
    <w:rsid w:val="003036E2"/>
    <w:rsid w:val="00313E5C"/>
    <w:rsid w:val="00340311"/>
    <w:rsid w:val="00345CC2"/>
    <w:rsid w:val="00347A22"/>
    <w:rsid w:val="0035274B"/>
    <w:rsid w:val="00352B70"/>
    <w:rsid w:val="00353FDE"/>
    <w:rsid w:val="00361C99"/>
    <w:rsid w:val="00372D57"/>
    <w:rsid w:val="00384906"/>
    <w:rsid w:val="00390B04"/>
    <w:rsid w:val="00394AA1"/>
    <w:rsid w:val="00394FB9"/>
    <w:rsid w:val="003A1892"/>
    <w:rsid w:val="003B5BC8"/>
    <w:rsid w:val="003C2041"/>
    <w:rsid w:val="003D17F0"/>
    <w:rsid w:val="003E0CA2"/>
    <w:rsid w:val="003E1183"/>
    <w:rsid w:val="003E5D5D"/>
    <w:rsid w:val="00400ACD"/>
    <w:rsid w:val="004029D6"/>
    <w:rsid w:val="00430C2D"/>
    <w:rsid w:val="004637A3"/>
    <w:rsid w:val="00465AC1"/>
    <w:rsid w:val="004828DD"/>
    <w:rsid w:val="00484EC7"/>
    <w:rsid w:val="00485A76"/>
    <w:rsid w:val="00487DA3"/>
    <w:rsid w:val="004908F1"/>
    <w:rsid w:val="004A35A7"/>
    <w:rsid w:val="004C2B3D"/>
    <w:rsid w:val="004C6950"/>
    <w:rsid w:val="004E32EA"/>
    <w:rsid w:val="00521387"/>
    <w:rsid w:val="005213CC"/>
    <w:rsid w:val="005247C9"/>
    <w:rsid w:val="00527216"/>
    <w:rsid w:val="005314C8"/>
    <w:rsid w:val="00551C0B"/>
    <w:rsid w:val="0055396F"/>
    <w:rsid w:val="005A1EF5"/>
    <w:rsid w:val="005E2A9F"/>
    <w:rsid w:val="00616B24"/>
    <w:rsid w:val="00623797"/>
    <w:rsid w:val="0067327C"/>
    <w:rsid w:val="00694767"/>
    <w:rsid w:val="00697FD4"/>
    <w:rsid w:val="006A2867"/>
    <w:rsid w:val="006D0B19"/>
    <w:rsid w:val="006D488F"/>
    <w:rsid w:val="006E5C53"/>
    <w:rsid w:val="00704039"/>
    <w:rsid w:val="007523F7"/>
    <w:rsid w:val="007909A1"/>
    <w:rsid w:val="007A4927"/>
    <w:rsid w:val="007B12CD"/>
    <w:rsid w:val="007B50F5"/>
    <w:rsid w:val="007B7FF1"/>
    <w:rsid w:val="007D7C55"/>
    <w:rsid w:val="007E0B29"/>
    <w:rsid w:val="007E5F45"/>
    <w:rsid w:val="007E7B86"/>
    <w:rsid w:val="007F23A7"/>
    <w:rsid w:val="00802CCB"/>
    <w:rsid w:val="00805E79"/>
    <w:rsid w:val="00825A16"/>
    <w:rsid w:val="00830FC0"/>
    <w:rsid w:val="0084123C"/>
    <w:rsid w:val="00847EAB"/>
    <w:rsid w:val="00874F6E"/>
    <w:rsid w:val="00876DEF"/>
    <w:rsid w:val="00886E5D"/>
    <w:rsid w:val="008B6881"/>
    <w:rsid w:val="008E65C0"/>
    <w:rsid w:val="00942C75"/>
    <w:rsid w:val="0096083A"/>
    <w:rsid w:val="009711C9"/>
    <w:rsid w:val="00976093"/>
    <w:rsid w:val="00987747"/>
    <w:rsid w:val="009A201E"/>
    <w:rsid w:val="009A26C2"/>
    <w:rsid w:val="009B74B6"/>
    <w:rsid w:val="009C0BD7"/>
    <w:rsid w:val="009E20DE"/>
    <w:rsid w:val="009E3BC0"/>
    <w:rsid w:val="009E5CA3"/>
    <w:rsid w:val="009F59CC"/>
    <w:rsid w:val="00A01A9A"/>
    <w:rsid w:val="00A03A9F"/>
    <w:rsid w:val="00A122F6"/>
    <w:rsid w:val="00A32B3A"/>
    <w:rsid w:val="00A72399"/>
    <w:rsid w:val="00A76978"/>
    <w:rsid w:val="00A80893"/>
    <w:rsid w:val="00AD0F64"/>
    <w:rsid w:val="00AD3C18"/>
    <w:rsid w:val="00AD4A8C"/>
    <w:rsid w:val="00AF395D"/>
    <w:rsid w:val="00AF7A2D"/>
    <w:rsid w:val="00B135BD"/>
    <w:rsid w:val="00B535C4"/>
    <w:rsid w:val="00B6580D"/>
    <w:rsid w:val="00B664DD"/>
    <w:rsid w:val="00B71108"/>
    <w:rsid w:val="00B74BE6"/>
    <w:rsid w:val="00B9125C"/>
    <w:rsid w:val="00BA3A47"/>
    <w:rsid w:val="00BA6995"/>
    <w:rsid w:val="00BB76C1"/>
    <w:rsid w:val="00C13A4C"/>
    <w:rsid w:val="00C13F99"/>
    <w:rsid w:val="00C45D0D"/>
    <w:rsid w:val="00C54DFE"/>
    <w:rsid w:val="00C639E6"/>
    <w:rsid w:val="00C76519"/>
    <w:rsid w:val="00C90F0E"/>
    <w:rsid w:val="00CB25E5"/>
    <w:rsid w:val="00CB2B65"/>
    <w:rsid w:val="00CB77A3"/>
    <w:rsid w:val="00CC79AA"/>
    <w:rsid w:val="00CD49E0"/>
    <w:rsid w:val="00CE01E1"/>
    <w:rsid w:val="00CE2260"/>
    <w:rsid w:val="00CE2B6A"/>
    <w:rsid w:val="00D06864"/>
    <w:rsid w:val="00D15DA7"/>
    <w:rsid w:val="00D175CB"/>
    <w:rsid w:val="00D36A29"/>
    <w:rsid w:val="00D44533"/>
    <w:rsid w:val="00D454B0"/>
    <w:rsid w:val="00D45CD3"/>
    <w:rsid w:val="00D65984"/>
    <w:rsid w:val="00D762B5"/>
    <w:rsid w:val="00D82BF4"/>
    <w:rsid w:val="00DA481E"/>
    <w:rsid w:val="00DA731F"/>
    <w:rsid w:val="00DC10FF"/>
    <w:rsid w:val="00DC33F8"/>
    <w:rsid w:val="00DC5B2F"/>
    <w:rsid w:val="00DF1956"/>
    <w:rsid w:val="00DF53F5"/>
    <w:rsid w:val="00E01B8D"/>
    <w:rsid w:val="00E0507F"/>
    <w:rsid w:val="00E134A9"/>
    <w:rsid w:val="00E44861"/>
    <w:rsid w:val="00E504F1"/>
    <w:rsid w:val="00E61F84"/>
    <w:rsid w:val="00E651AC"/>
    <w:rsid w:val="00E87348"/>
    <w:rsid w:val="00E95930"/>
    <w:rsid w:val="00EA2408"/>
    <w:rsid w:val="00EA735B"/>
    <w:rsid w:val="00EC2744"/>
    <w:rsid w:val="00F26AC7"/>
    <w:rsid w:val="00F406B0"/>
    <w:rsid w:val="00F4498F"/>
    <w:rsid w:val="00F67504"/>
    <w:rsid w:val="00F855D1"/>
    <w:rsid w:val="00F86BE2"/>
    <w:rsid w:val="00F96C0C"/>
    <w:rsid w:val="00FA0031"/>
    <w:rsid w:val="00FA22ED"/>
    <w:rsid w:val="00FB0504"/>
    <w:rsid w:val="00FD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5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08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5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5274B"/>
    <w:pPr>
      <w:tabs>
        <w:tab w:val="left" w:pos="561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527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274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35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274B"/>
    <w:rPr>
      <w:b/>
      <w:bCs/>
    </w:rPr>
  </w:style>
  <w:style w:type="character" w:styleId="a9">
    <w:name w:val="Hyperlink"/>
    <w:basedOn w:val="a0"/>
    <w:uiPriority w:val="99"/>
    <w:semiHidden/>
    <w:unhideWhenUsed/>
    <w:rsid w:val="0035274B"/>
    <w:rPr>
      <w:color w:val="0000FF"/>
      <w:u w:val="single"/>
    </w:rPr>
  </w:style>
  <w:style w:type="paragraph" w:customStyle="1" w:styleId="ConsPlusNonformat">
    <w:name w:val="ConsPlusNonformat"/>
    <w:rsid w:val="00E651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0C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05F498E3AB0B04BFE1CD6908093827D3455C3DB6C2580933945502AFFF13577414E0D4D6EE1LEo7F" TargetMode="External"/><Relationship Id="rId13" Type="http://schemas.openxmlformats.org/officeDocument/2006/relationships/hyperlink" Target="consultantplus://offline/ref=37205F498E3AB0B04BFE1CD690809382793652C8DE65788A9B6049522DF0AE227008420C4D6EE5E1L4o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7205F498E3AB0B04BFE1CD69080938279355AC6D765788A9B6049522DLFo0F" TargetMode="External"/><Relationship Id="rId12" Type="http://schemas.openxmlformats.org/officeDocument/2006/relationships/hyperlink" Target="consultantplus://offline/ref=37205F498E3AB0B04BFE1CD690809382713254C1D76C2580933945502AFFF13577414E0D4D6CE2LEo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205F498E3AB0B04BFE1CD690809382713254C1D76C2580933945502AFFF13577414E0D4D6EE4LEo2F" TargetMode="External"/><Relationship Id="rId11" Type="http://schemas.openxmlformats.org/officeDocument/2006/relationships/hyperlink" Target="consultantplus://offline/ref=37205F498E3AB0B04BFE1CD6908093827D3455C3DB6C2580933945502AFFF13577414E0D4D6EE2LEo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205F498E3AB0B04BFE1CD690809382713254C1D76C2580933945502AFFF13577414E0D4D6CE4LEo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205F498E3AB0B04BFE1CD690809382713254C1D76C2580933945502AFFF13577414E0D4D6EECLEo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37FB-7BFE-4671-A07A-8EDDE0B7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5</cp:revision>
  <cp:lastPrinted>2023-04-27T06:22:00Z</cp:lastPrinted>
  <dcterms:created xsi:type="dcterms:W3CDTF">2023-04-27T12:28:00Z</dcterms:created>
  <dcterms:modified xsi:type="dcterms:W3CDTF">2023-06-16T10:42:00Z</dcterms:modified>
</cp:coreProperties>
</file>