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47" w:rsidRDefault="00494C47" w:rsidP="00494C47">
      <w:pPr>
        <w:jc w:val="center"/>
        <w:rPr>
          <w:color w:val="000000"/>
        </w:rPr>
      </w:pPr>
      <w:r>
        <w:rPr>
          <w:b/>
          <w:bCs/>
          <w:color w:val="000000"/>
        </w:rPr>
        <w:t>АДМИНИСТРАЦИЯ ВЫШНЕДЕРЕВЕНСКОГО СЕЛЬСОВЕТА</w:t>
      </w:r>
    </w:p>
    <w:p w:rsidR="00494C47" w:rsidRDefault="00494C47" w:rsidP="00494C47">
      <w:pPr>
        <w:jc w:val="center"/>
        <w:rPr>
          <w:color w:val="000000"/>
        </w:rPr>
      </w:pPr>
      <w:r>
        <w:rPr>
          <w:b/>
          <w:bCs/>
          <w:color w:val="000000"/>
        </w:rPr>
        <w:t>ЛЬГОВСКОГО РАЙОНА КУРСКОГО РАЙОНА</w:t>
      </w:r>
    </w:p>
    <w:p w:rsidR="00494C47" w:rsidRDefault="00494C47" w:rsidP="00494C47">
      <w:pPr>
        <w:jc w:val="center"/>
        <w:rPr>
          <w:color w:val="000000"/>
        </w:rPr>
      </w:pPr>
    </w:p>
    <w:p w:rsidR="00494C47" w:rsidRDefault="00494C47" w:rsidP="00494C47">
      <w:pPr>
        <w:jc w:val="both"/>
        <w:rPr>
          <w:b/>
          <w:bCs/>
          <w:color w:val="000000"/>
        </w:rPr>
      </w:pPr>
    </w:p>
    <w:p w:rsidR="00494C47" w:rsidRDefault="00494C47" w:rsidP="00494C47">
      <w:pPr>
        <w:jc w:val="both"/>
        <w:rPr>
          <w:b/>
          <w:bCs/>
          <w:color w:val="000000"/>
        </w:rPr>
      </w:pPr>
    </w:p>
    <w:p w:rsidR="00494C47" w:rsidRDefault="00494C47" w:rsidP="00494C47">
      <w:pPr>
        <w:jc w:val="center"/>
        <w:rPr>
          <w:b/>
          <w:bCs/>
          <w:color w:val="000000"/>
        </w:rPr>
      </w:pPr>
    </w:p>
    <w:p w:rsidR="00494C47" w:rsidRDefault="00494C47" w:rsidP="00494C47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:rsidR="00494C47" w:rsidRDefault="00494C47" w:rsidP="00494C47">
      <w:pPr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p w:rsidR="00494C47" w:rsidRDefault="00494C47" w:rsidP="00494C47">
      <w:pPr>
        <w:jc w:val="both"/>
        <w:rPr>
          <w:color w:val="000000"/>
        </w:rPr>
      </w:pPr>
      <w:r>
        <w:rPr>
          <w:b/>
          <w:bCs/>
          <w:color w:val="000000"/>
        </w:rPr>
        <w:t>от «10» ноября 2023 г.                                        № 87</w:t>
      </w:r>
    </w:p>
    <w:p w:rsidR="00494C47" w:rsidRDefault="00494C47" w:rsidP="00494C47">
      <w:pPr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p w:rsidR="00494C47" w:rsidRDefault="00494C47" w:rsidP="00494C4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Об утверждении перечня главных администраторов доходов бюджета </w:t>
      </w:r>
      <w:proofErr w:type="spellStart"/>
      <w:r>
        <w:rPr>
          <w:b/>
          <w:bCs/>
          <w:color w:val="000000"/>
        </w:rPr>
        <w:t>Вышнедеревенского</w:t>
      </w:r>
      <w:proofErr w:type="spellEnd"/>
      <w:r>
        <w:rPr>
          <w:b/>
          <w:bCs/>
          <w:color w:val="000000"/>
        </w:rPr>
        <w:t xml:space="preserve"> сельсовета Льговского </w:t>
      </w:r>
      <w:proofErr w:type="gramStart"/>
      <w:r>
        <w:rPr>
          <w:b/>
          <w:bCs/>
          <w:color w:val="000000"/>
        </w:rPr>
        <w:t>района  Курской</w:t>
      </w:r>
      <w:proofErr w:type="gramEnd"/>
      <w:r>
        <w:rPr>
          <w:b/>
          <w:bCs/>
          <w:color w:val="000000"/>
        </w:rPr>
        <w:t xml:space="preserve"> области, порядка и сроков внесения изменений в перечень главных администраторов доходов бюджета </w:t>
      </w:r>
      <w:proofErr w:type="spellStart"/>
      <w:r>
        <w:rPr>
          <w:b/>
          <w:bCs/>
          <w:color w:val="000000"/>
        </w:rPr>
        <w:t>Вышнедеревенского</w:t>
      </w:r>
      <w:proofErr w:type="spellEnd"/>
      <w:r>
        <w:rPr>
          <w:b/>
          <w:bCs/>
          <w:color w:val="000000"/>
        </w:rPr>
        <w:t xml:space="preserve"> сельсовета Льговского района   Курской области</w:t>
      </w:r>
    </w:p>
    <w:p w:rsidR="00494C47" w:rsidRDefault="00494C47" w:rsidP="00494C47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494C47" w:rsidRDefault="00494C47" w:rsidP="00494C47">
      <w:pPr>
        <w:jc w:val="both"/>
        <w:rPr>
          <w:color w:val="000000"/>
        </w:rPr>
      </w:pPr>
    </w:p>
    <w:p w:rsidR="00494C47" w:rsidRDefault="00494C47" w:rsidP="00494C47">
      <w:pPr>
        <w:jc w:val="both"/>
        <w:rPr>
          <w:color w:val="000000"/>
        </w:rPr>
      </w:pPr>
      <w:r>
        <w:rPr>
          <w:color w:val="000000"/>
        </w:rPr>
        <w:t xml:space="preserve"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>
        <w:rPr>
          <w:color w:val="000000"/>
        </w:rPr>
        <w:t>Вышнедеревенского</w:t>
      </w:r>
      <w:proofErr w:type="spellEnd"/>
      <w:r>
        <w:rPr>
          <w:color w:val="000000"/>
        </w:rPr>
        <w:t xml:space="preserve"> сельсовета Льговского района  ПОСТАНОВЛЯЕТ:</w:t>
      </w:r>
    </w:p>
    <w:p w:rsidR="00494C47" w:rsidRDefault="00494C47" w:rsidP="00494C47">
      <w:pPr>
        <w:jc w:val="both"/>
        <w:rPr>
          <w:color w:val="000000"/>
        </w:rPr>
      </w:pPr>
      <w:r>
        <w:rPr>
          <w:color w:val="000000"/>
        </w:rPr>
        <w:t> </w:t>
      </w:r>
    </w:p>
    <w:p w:rsidR="00494C47" w:rsidRDefault="00494C47" w:rsidP="00494C47">
      <w:pPr>
        <w:jc w:val="both"/>
        <w:rPr>
          <w:color w:val="000000"/>
        </w:rPr>
      </w:pPr>
      <w:r>
        <w:rPr>
          <w:color w:val="000000"/>
        </w:rPr>
        <w:t>1. Утвердить:</w:t>
      </w:r>
    </w:p>
    <w:p w:rsidR="00494C47" w:rsidRDefault="00494C47" w:rsidP="00494C47">
      <w:pPr>
        <w:jc w:val="both"/>
        <w:rPr>
          <w:color w:val="000000"/>
        </w:rPr>
      </w:pPr>
      <w:r>
        <w:rPr>
          <w:color w:val="000000"/>
        </w:rPr>
        <w:t xml:space="preserve">        Перечень главных администраторов доходов бюджета </w:t>
      </w:r>
      <w:proofErr w:type="spellStart"/>
      <w:r>
        <w:rPr>
          <w:color w:val="000000"/>
        </w:rPr>
        <w:t>Вышнедеревенского</w:t>
      </w:r>
      <w:proofErr w:type="spellEnd"/>
      <w:r>
        <w:rPr>
          <w:color w:val="000000"/>
        </w:rPr>
        <w:t xml:space="preserve"> сельсовета Льговского района Курской области, согласно приложению №1 к настоящему постановлению;</w:t>
      </w:r>
    </w:p>
    <w:p w:rsidR="00494C47" w:rsidRDefault="00494C47" w:rsidP="00494C47">
      <w:pPr>
        <w:jc w:val="both"/>
        <w:rPr>
          <w:color w:val="000000"/>
        </w:rPr>
      </w:pPr>
      <w:r>
        <w:rPr>
          <w:color w:val="000000"/>
        </w:rPr>
        <w:t xml:space="preserve">        Порядок и сроки внесения изменений в перечень главных администраторов доходов бюджета </w:t>
      </w:r>
      <w:proofErr w:type="spellStart"/>
      <w:r>
        <w:rPr>
          <w:color w:val="000000"/>
        </w:rPr>
        <w:t>Вышнедеревенского</w:t>
      </w:r>
      <w:proofErr w:type="spellEnd"/>
      <w:r>
        <w:rPr>
          <w:color w:val="000000"/>
        </w:rPr>
        <w:t xml:space="preserve"> сельсовета Льговского района Курской области, согласно приложению №2 к </w:t>
      </w:r>
      <w:proofErr w:type="gramStart"/>
      <w:r>
        <w:rPr>
          <w:color w:val="000000"/>
        </w:rPr>
        <w:t>настоящему  постановлению</w:t>
      </w:r>
      <w:proofErr w:type="gramEnd"/>
      <w:r>
        <w:rPr>
          <w:color w:val="000000"/>
        </w:rPr>
        <w:t>.</w:t>
      </w:r>
    </w:p>
    <w:p w:rsidR="00494C47" w:rsidRDefault="00494C47" w:rsidP="00494C47">
      <w:pPr>
        <w:jc w:val="both"/>
        <w:rPr>
          <w:color w:val="000000"/>
        </w:rPr>
      </w:pPr>
    </w:p>
    <w:p w:rsidR="00494C47" w:rsidRDefault="00494C47" w:rsidP="00494C47">
      <w:pPr>
        <w:jc w:val="both"/>
        <w:rPr>
          <w:color w:val="000000"/>
        </w:rPr>
      </w:pPr>
      <w:r>
        <w:rPr>
          <w:color w:val="000000"/>
        </w:rPr>
        <w:t xml:space="preserve">2. Контроль за исполнением настоящего постановления возложить </w:t>
      </w:r>
      <w:proofErr w:type="gramStart"/>
      <w:r>
        <w:rPr>
          <w:color w:val="000000"/>
        </w:rPr>
        <w:t>на  начальника</w:t>
      </w:r>
      <w:proofErr w:type="gramEnd"/>
      <w:r>
        <w:rPr>
          <w:color w:val="000000"/>
        </w:rPr>
        <w:t xml:space="preserve"> отдела администрации  </w:t>
      </w:r>
      <w:proofErr w:type="spellStart"/>
      <w:r>
        <w:rPr>
          <w:color w:val="000000"/>
        </w:rPr>
        <w:t>Желницкую</w:t>
      </w:r>
      <w:proofErr w:type="spellEnd"/>
      <w:r>
        <w:rPr>
          <w:color w:val="000000"/>
        </w:rPr>
        <w:t xml:space="preserve"> Ларису Витальевну.</w:t>
      </w:r>
    </w:p>
    <w:p w:rsidR="00494C47" w:rsidRDefault="00494C47" w:rsidP="00494C47">
      <w:pPr>
        <w:jc w:val="both"/>
        <w:rPr>
          <w:color w:val="000000"/>
        </w:rPr>
      </w:pPr>
    </w:p>
    <w:p w:rsidR="00494C47" w:rsidRDefault="00494C47" w:rsidP="00494C47">
      <w:pPr>
        <w:jc w:val="both"/>
        <w:rPr>
          <w:color w:val="000000"/>
        </w:rPr>
      </w:pPr>
      <w:r>
        <w:rPr>
          <w:color w:val="000000"/>
        </w:rPr>
        <w:t xml:space="preserve">3. Постановление вступает в силу со дня его </w:t>
      </w:r>
      <w:proofErr w:type="gramStart"/>
      <w:r>
        <w:rPr>
          <w:color w:val="000000"/>
        </w:rPr>
        <w:t>подписания  и</w:t>
      </w:r>
      <w:proofErr w:type="gramEnd"/>
      <w:r>
        <w:rPr>
          <w:color w:val="000000"/>
        </w:rPr>
        <w:t xml:space="preserve"> применяется к правоотношениям, возникающим при составлении и исполнении бюджета </w:t>
      </w:r>
      <w:proofErr w:type="spellStart"/>
      <w:r>
        <w:rPr>
          <w:color w:val="000000"/>
        </w:rPr>
        <w:t>Вышнедеревенского</w:t>
      </w:r>
      <w:proofErr w:type="spellEnd"/>
      <w:r>
        <w:rPr>
          <w:color w:val="000000"/>
        </w:rPr>
        <w:t xml:space="preserve"> сельсовета Льговского района Курской области, начиная с бюджета на 2024 год и на плановый период 2025 и 2026 годов.</w:t>
      </w:r>
    </w:p>
    <w:p w:rsidR="00494C47" w:rsidRDefault="00494C47" w:rsidP="00494C47">
      <w:pPr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p w:rsidR="00494C47" w:rsidRDefault="00494C47" w:rsidP="00494C47">
      <w:pPr>
        <w:jc w:val="both"/>
        <w:rPr>
          <w:color w:val="000000"/>
        </w:rPr>
      </w:pPr>
      <w:r>
        <w:rPr>
          <w:color w:val="000000"/>
        </w:rPr>
        <w:t> </w:t>
      </w:r>
    </w:p>
    <w:p w:rsidR="00494C47" w:rsidRDefault="00494C47" w:rsidP="00494C47">
      <w:pPr>
        <w:jc w:val="both"/>
        <w:rPr>
          <w:color w:val="000000"/>
        </w:rPr>
      </w:pPr>
      <w:r>
        <w:rPr>
          <w:color w:val="000000"/>
        </w:rPr>
        <w:t> </w:t>
      </w:r>
    </w:p>
    <w:p w:rsidR="00494C47" w:rsidRDefault="00494C47" w:rsidP="00494C47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Вышнедеревенского</w:t>
      </w:r>
      <w:proofErr w:type="spellEnd"/>
      <w:r>
        <w:rPr>
          <w:color w:val="000000"/>
        </w:rPr>
        <w:t xml:space="preserve"> сельсовета                                         </w:t>
      </w:r>
    </w:p>
    <w:p w:rsidR="00494C47" w:rsidRDefault="00494C47" w:rsidP="00494C47">
      <w:pPr>
        <w:jc w:val="both"/>
        <w:rPr>
          <w:color w:val="000000"/>
        </w:rPr>
      </w:pPr>
      <w:r>
        <w:rPr>
          <w:color w:val="000000"/>
        </w:rPr>
        <w:t>Льговского района                                                                  </w:t>
      </w:r>
      <w:r>
        <w:rPr>
          <w:rFonts w:ascii="Tahoma" w:hAnsi="Tahoma" w:cs="Tahoma"/>
          <w:color w:val="000000"/>
        </w:rPr>
        <w:t>               </w:t>
      </w:r>
      <w:proofErr w:type="spellStart"/>
      <w:r>
        <w:rPr>
          <w:color w:val="000000"/>
        </w:rPr>
        <w:t>Н.В.Карамышева</w:t>
      </w:r>
      <w:proofErr w:type="spellEnd"/>
    </w:p>
    <w:p w:rsidR="00494C47" w:rsidRDefault="00494C47" w:rsidP="00494C47">
      <w:pPr>
        <w:jc w:val="both"/>
        <w:rPr>
          <w:color w:val="000000"/>
        </w:rPr>
      </w:pPr>
    </w:p>
    <w:p w:rsidR="00494C47" w:rsidRDefault="00494C47" w:rsidP="00494C47">
      <w:pPr>
        <w:jc w:val="both"/>
        <w:rPr>
          <w:color w:val="000000"/>
        </w:rPr>
      </w:pPr>
    </w:p>
    <w:p w:rsidR="00494C47" w:rsidRDefault="00494C47" w:rsidP="00494C47">
      <w:pPr>
        <w:jc w:val="both"/>
        <w:rPr>
          <w:color w:val="000000"/>
        </w:rPr>
      </w:pPr>
    </w:p>
    <w:p w:rsidR="00494C47" w:rsidRDefault="00494C47" w:rsidP="00494C47">
      <w:pPr>
        <w:jc w:val="both"/>
        <w:rPr>
          <w:color w:val="000000"/>
        </w:rPr>
      </w:pPr>
    </w:p>
    <w:p w:rsidR="00494C47" w:rsidRDefault="00494C47" w:rsidP="00494C47">
      <w:pPr>
        <w:jc w:val="both"/>
        <w:rPr>
          <w:color w:val="000000"/>
        </w:rPr>
      </w:pPr>
    </w:p>
    <w:p w:rsidR="00494C47" w:rsidRDefault="00494C47" w:rsidP="00494C47">
      <w:pPr>
        <w:jc w:val="both"/>
        <w:rPr>
          <w:color w:val="000000"/>
        </w:rPr>
      </w:pPr>
    </w:p>
    <w:p w:rsidR="00494C47" w:rsidRDefault="00494C47" w:rsidP="00494C47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</w:p>
    <w:p w:rsidR="00494C47" w:rsidRDefault="00494C47" w:rsidP="00494C47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постановлению администрации</w:t>
      </w:r>
    </w:p>
    <w:p w:rsidR="00494C47" w:rsidRDefault="00494C47" w:rsidP="00494C47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Вышнедеревенского</w:t>
      </w:r>
      <w:proofErr w:type="spellEnd"/>
      <w:r>
        <w:rPr>
          <w:color w:val="000000"/>
          <w:sz w:val="22"/>
          <w:szCs w:val="22"/>
        </w:rPr>
        <w:t xml:space="preserve"> сельсовета </w:t>
      </w:r>
    </w:p>
    <w:p w:rsidR="00494C47" w:rsidRDefault="00494C47" w:rsidP="00494C47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Льговского района</w:t>
      </w:r>
    </w:p>
    <w:p w:rsidR="00494C47" w:rsidRDefault="00494C47" w:rsidP="00494C47">
      <w:pPr>
        <w:jc w:val="righ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от 10 .11.2023 г. № 87</w:t>
      </w:r>
    </w:p>
    <w:p w:rsidR="00494C47" w:rsidRDefault="00494C47" w:rsidP="00494C47">
      <w:pPr>
        <w:jc w:val="righ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 </w:t>
      </w:r>
    </w:p>
    <w:p w:rsidR="00494C47" w:rsidRDefault="00494C47" w:rsidP="00494C47">
      <w:pPr>
        <w:pStyle w:val="20"/>
        <w:spacing w:before="0" w:after="0" w:line="240" w:lineRule="auto"/>
        <w:ind w:right="380"/>
        <w:rPr>
          <w:rFonts w:ascii="Times New Roman" w:hAnsi="Times New Roman" w:cs="Times New Roman"/>
          <w:bCs/>
          <w:sz w:val="24"/>
          <w:szCs w:val="24"/>
        </w:rPr>
      </w:pPr>
    </w:p>
    <w:p w:rsidR="00494C47" w:rsidRDefault="00494C47" w:rsidP="00494C47">
      <w:pPr>
        <w:pStyle w:val="20"/>
        <w:spacing w:before="0" w:after="0"/>
        <w:ind w:right="381" w:firstLine="708"/>
        <w:jc w:val="center"/>
        <w:rPr>
          <w:bCs/>
          <w:sz w:val="24"/>
          <w:szCs w:val="24"/>
        </w:rPr>
      </w:pPr>
    </w:p>
    <w:p w:rsidR="00494C47" w:rsidRDefault="00494C47" w:rsidP="00494C47">
      <w:pPr>
        <w:pStyle w:val="20"/>
        <w:spacing w:before="0" w:after="0"/>
        <w:ind w:right="381" w:firstLine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</w:t>
      </w:r>
    </w:p>
    <w:p w:rsidR="00494C47" w:rsidRDefault="00494C47" w:rsidP="00494C47">
      <w:pPr>
        <w:pStyle w:val="20"/>
        <w:spacing w:before="0" w:after="0"/>
        <w:ind w:right="381" w:firstLine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главных администраторов доходов бюджета муниципального образования «</w:t>
      </w:r>
      <w:proofErr w:type="spellStart"/>
      <w:r>
        <w:rPr>
          <w:bCs/>
          <w:sz w:val="24"/>
          <w:szCs w:val="24"/>
        </w:rPr>
        <w:t>Вышнедеревенский</w:t>
      </w:r>
      <w:proofErr w:type="spellEnd"/>
      <w:r>
        <w:rPr>
          <w:bCs/>
          <w:sz w:val="24"/>
          <w:szCs w:val="24"/>
        </w:rPr>
        <w:t xml:space="preserve"> сельсовет» Льговского </w:t>
      </w:r>
      <w:proofErr w:type="gramStart"/>
      <w:r>
        <w:rPr>
          <w:bCs/>
          <w:sz w:val="24"/>
          <w:szCs w:val="24"/>
        </w:rPr>
        <w:t>района  Курской</w:t>
      </w:r>
      <w:proofErr w:type="gramEnd"/>
      <w:r>
        <w:rPr>
          <w:bCs/>
          <w:sz w:val="24"/>
          <w:szCs w:val="24"/>
        </w:rPr>
        <w:t xml:space="preserve"> области </w:t>
      </w:r>
    </w:p>
    <w:p w:rsidR="00494C47" w:rsidRDefault="00494C47" w:rsidP="00494C47">
      <w:pPr>
        <w:jc w:val="both"/>
      </w:pPr>
    </w:p>
    <w:tbl>
      <w:tblPr>
        <w:tblW w:w="1008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320"/>
        <w:gridCol w:w="2911"/>
        <w:gridCol w:w="5849"/>
      </w:tblGrid>
      <w:tr w:rsidR="00494C47" w:rsidTr="00494C47">
        <w:trPr>
          <w:cantSplit/>
          <w:trHeight w:val="562"/>
        </w:trPr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snapToGrid w:val="0"/>
              <w:jc w:val="center"/>
              <w:rPr>
                <w:color w:val="000000"/>
                <w:lang w:eastAsia="ar-SA"/>
              </w:rPr>
            </w:pPr>
            <w:proofErr w:type="gramStart"/>
            <w:r>
              <w:rPr>
                <w:color w:val="000000"/>
              </w:rPr>
              <w:t>Наименование  администратора</w:t>
            </w:r>
            <w:proofErr w:type="gramEnd"/>
            <w:r>
              <w:rPr>
                <w:color w:val="000000"/>
              </w:rPr>
              <w:t xml:space="preserve"> доходов      бюджета </w:t>
            </w:r>
            <w:proofErr w:type="spellStart"/>
            <w:r>
              <w:rPr>
                <w:color w:val="000000"/>
              </w:rPr>
              <w:t>Вышнедеревенского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  <w:p w:rsidR="00494C47" w:rsidRDefault="00494C47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Льговского района Курской области</w:t>
            </w:r>
          </w:p>
        </w:tc>
      </w:tr>
      <w:tr w:rsidR="00494C47" w:rsidTr="00494C47">
        <w:trPr>
          <w:cantSplit/>
          <w:trHeight w:val="75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C47" w:rsidRDefault="00494C47">
            <w:pPr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 администратора</w:t>
            </w:r>
          </w:p>
          <w:p w:rsidR="00494C47" w:rsidRDefault="00494C47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 доходов</w:t>
            </w: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доходов местного бюджета</w:t>
            </w:r>
          </w:p>
        </w:tc>
        <w:tc>
          <w:tcPr>
            <w:tcW w:w="5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rPr>
                <w:color w:val="000000"/>
                <w:lang w:eastAsia="ar-SA"/>
              </w:rPr>
            </w:pPr>
          </w:p>
        </w:tc>
      </w:tr>
      <w:tr w:rsidR="00494C47" w:rsidTr="00494C47">
        <w:trPr>
          <w:trHeight w:val="171"/>
          <w:tblHeader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ind w:right="-390"/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</w:rPr>
              <w:t>3</w:t>
            </w:r>
          </w:p>
        </w:tc>
      </w:tr>
      <w:tr w:rsidR="00494C47" w:rsidTr="00494C47">
        <w:trPr>
          <w:trHeight w:val="3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C47" w:rsidRDefault="00494C47">
            <w:pPr>
              <w:suppressAutoHyphens/>
              <w:autoSpaceDE w:val="0"/>
              <w:snapToGrid w:val="0"/>
              <w:rPr>
                <w:b/>
                <w:color w:val="000000"/>
                <w:lang w:eastAsia="ar-SA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Вышнедеревенского</w:t>
            </w:r>
            <w:proofErr w:type="spellEnd"/>
            <w:r>
              <w:rPr>
                <w:b/>
                <w:bCs/>
              </w:rPr>
              <w:t xml:space="preserve"> сельсовета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1 11 01050 10 0000 120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1 11 02085 10 0000 120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1 11 03050 10 0000 120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lang w:eastAsia="ar-SA"/>
              </w:rPr>
            </w:pPr>
            <w: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lang w:eastAsia="ar-SA"/>
              </w:rPr>
            </w:pPr>
            <w:r>
              <w:t>1 11 05025 10 0000 120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1 11 07015 10 0000 120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111 08050 10 0000 120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</w:t>
            </w:r>
            <w:r>
              <w:lastRenderedPageBreak/>
              <w:t>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1 11 09035 10 0000 120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1 11 09045 10 0000 120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47" w:rsidRDefault="00494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C47" w:rsidRDefault="00494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Прочие доходы от компенсации затрат бюджетов сельских поселений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1 14 01050 10 0000 410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Доходы от продажи квартир, находящихся в собственности сельских поселений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1 14 02052 10 0000 410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47" w:rsidRDefault="00494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C47" w:rsidRDefault="00494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1 14 02053 10 0000 410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1 14 02053 10 0000 440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1 14 03050 10 0000 410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1 14 03050 10 0000 440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1 14 04050 10 0000 420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1 14 06025 10 0000 430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1 15 02050 10 0000 140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 1 16 10031 10 0000 140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bCs/>
              </w:rPr>
            </w:pPr>
            <w:r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 1 16 10032 10 0000 140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bCs/>
              </w:rPr>
            </w:pPr>
            <w:r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1 16 10061 10 0000 140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widowControl w:val="0"/>
              <w:autoSpaceDE w:val="0"/>
              <w:autoSpaceDN w:val="0"/>
              <w:adjustRightInd w:val="0"/>
              <w:ind w:left="28" w:right="27"/>
            </w:pPr>
            <w:r>
              <w:rPr>
                <w:color w:val="000000"/>
              </w:rPr>
              <w:t>1 16 10062 10 0000 140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</w:pPr>
            <w:r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widowControl w:val="0"/>
              <w:autoSpaceDE w:val="0"/>
              <w:autoSpaceDN w:val="0"/>
              <w:adjustRightInd w:val="0"/>
              <w:ind w:left="28" w:right="27"/>
            </w:pPr>
            <w:r>
              <w:rPr>
                <w:color w:val="000000"/>
              </w:rPr>
              <w:t>1 16 10081 10 0000 140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widowControl w:val="0"/>
              <w:autoSpaceDE w:val="0"/>
              <w:autoSpaceDN w:val="0"/>
              <w:adjustRightInd w:val="0"/>
              <w:ind w:left="28" w:right="27"/>
            </w:pPr>
            <w:r>
              <w:rPr>
                <w:color w:val="000000"/>
              </w:rPr>
              <w:t>1 16 10082 10 0000 140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widowControl w:val="0"/>
              <w:autoSpaceDE w:val="0"/>
              <w:autoSpaceDN w:val="0"/>
              <w:adjustRightInd w:val="0"/>
              <w:ind w:left="28" w:right="27"/>
            </w:pPr>
            <w:r>
              <w:rPr>
                <w:color w:val="000000"/>
              </w:rPr>
              <w:t>1 16 09040 10 0000 140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</w:pPr>
            <w:r>
              <w:rPr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widowControl w:val="0"/>
              <w:autoSpaceDE w:val="0"/>
              <w:autoSpaceDN w:val="0"/>
              <w:adjustRightInd w:val="0"/>
              <w:ind w:left="28" w:right="27"/>
            </w:pPr>
            <w:r>
              <w:rPr>
                <w:color w:val="000000"/>
              </w:rPr>
              <w:t>1 16 07040 10 0000 140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</w:pPr>
            <w:r>
              <w:rPr>
                <w:color w:val="000000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</w:t>
            </w:r>
            <w:r>
              <w:rPr>
                <w:color w:val="000000"/>
              </w:rPr>
              <w:lastRenderedPageBreak/>
              <w:t>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widowControl w:val="0"/>
              <w:autoSpaceDE w:val="0"/>
              <w:autoSpaceDN w:val="0"/>
              <w:adjustRightInd w:val="0"/>
              <w:ind w:left="28" w:right="27"/>
            </w:pPr>
            <w:r>
              <w:rPr>
                <w:color w:val="000000"/>
              </w:rPr>
              <w:t>1 16 07010 10 0000 140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1 17 01050 10 0000 180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1 17 02020 10 0000 180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</w:t>
            </w:r>
          </w:p>
        </w:tc>
      </w:tr>
      <w:tr w:rsidR="00494C47" w:rsidTr="00494C47">
        <w:trPr>
          <w:trHeight w:val="27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Прочие неналоговые доходы бюджетов сельских поселений</w:t>
            </w:r>
          </w:p>
        </w:tc>
      </w:tr>
      <w:tr w:rsidR="00494C47" w:rsidTr="00494C47">
        <w:trPr>
          <w:trHeight w:val="27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1 17 15030 10 0000 150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adjustRightInd w:val="0"/>
            </w:pPr>
            <w:r>
              <w:t>Инициативные платежи, зачисляемые в бюджеты сельских поселений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</w:pPr>
            <w:r>
              <w:t>001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widowControl w:val="0"/>
              <w:autoSpaceDE w:val="0"/>
              <w:autoSpaceDN w:val="0"/>
              <w:adjustRightInd w:val="0"/>
              <w:ind w:left="28" w:right="27"/>
            </w:pPr>
            <w:r>
              <w:t>2 02 16001 10 0000 150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rPr>
                <w:bCs/>
              </w:rPr>
            </w:pPr>
            <w:r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94C47" w:rsidTr="00494C47">
        <w:trPr>
          <w:trHeight w:val="3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2 02 15002 10 0000 150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94C47" w:rsidTr="00494C47">
        <w:trPr>
          <w:trHeight w:val="3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tabs>
                <w:tab w:val="left" w:pos="340"/>
                <w:tab w:val="center" w:pos="552"/>
              </w:tabs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widowControl w:val="0"/>
              <w:autoSpaceDE w:val="0"/>
              <w:autoSpaceDN w:val="0"/>
              <w:adjustRightInd w:val="0"/>
              <w:ind w:left="28" w:right="27"/>
              <w:rPr>
                <w:color w:val="000000"/>
              </w:rPr>
            </w:pPr>
            <w:r>
              <w:rPr>
                <w:color w:val="000000"/>
              </w:rPr>
              <w:t>2 02 25299 10 0000 150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rPr>
                <w:bCs/>
              </w:rPr>
            </w:pPr>
            <w:r>
              <w:rPr>
                <w:bCs/>
              </w:rPr>
              <w:t xml:space="preserve">Субсидии бюджетам сельских поселений на 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расходных обязательств субъектов Российской Федерации, связанных с реализацией </w:t>
            </w:r>
            <w:hyperlink r:id="rId4" w:anchor="block_1000" w:history="1">
              <w:r>
                <w:rPr>
                  <w:rStyle w:val="a3"/>
                  <w:bCs/>
                </w:rPr>
                <w:t>федеральной целевой программы</w:t>
              </w:r>
            </w:hyperlink>
            <w:r>
              <w:rPr>
                <w:bCs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494C47" w:rsidTr="00494C47">
        <w:trPr>
          <w:trHeight w:val="3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widowControl w:val="0"/>
              <w:autoSpaceDE w:val="0"/>
              <w:autoSpaceDN w:val="0"/>
              <w:adjustRightInd w:val="0"/>
              <w:ind w:left="28" w:right="27"/>
              <w:rPr>
                <w:color w:val="000000"/>
              </w:rPr>
            </w:pPr>
            <w:r>
              <w:rPr>
                <w:color w:val="000000"/>
              </w:rPr>
              <w:t>2 02 25519 10 0000 150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widowControl w:val="0"/>
              <w:autoSpaceDE w:val="0"/>
              <w:autoSpaceDN w:val="0"/>
              <w:adjustRightInd w:val="0"/>
              <w:ind w:left="29" w:right="25"/>
              <w:rPr>
                <w:color w:val="000000"/>
              </w:rPr>
            </w:pPr>
            <w:r>
              <w:rPr>
                <w:color w:val="000000"/>
              </w:rPr>
              <w:t>Субсидия бюджетам сельских поселений на поддержку отрасли культуры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2 02 29999 10 0000 150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Прочие субсидии бюджетам сельских поселений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2 02 35118 10 0000 150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2 02 39999 10 0000 150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Прочие субвенции бюджетам сельских поселений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</w:p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47" w:rsidRDefault="00494C47">
            <w:pPr>
              <w:spacing w:before="40"/>
            </w:pPr>
          </w:p>
          <w:p w:rsidR="00494C47" w:rsidRDefault="00494C47">
            <w:pPr>
              <w:spacing w:before="40"/>
            </w:pPr>
            <w:r>
              <w:t>2 02 40014 10 0000 150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2 02 45160 10 0000 150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</w:pPr>
            <w: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2 02 49999 10 0000 150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</w:pPr>
            <w:r>
              <w:lastRenderedPageBreak/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2 02 25467 10 0000150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</w:pPr>
            <w: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2 02 25555 10 0000150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</w:pPr>
            <w: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2 02 45148 10 0000 150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494C47" w:rsidTr="00494C47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2 07 05030 10 0000 150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Прочие безвозмездные поступления в бюджеты сельских поселений</w:t>
            </w:r>
          </w:p>
        </w:tc>
      </w:tr>
      <w:tr w:rsidR="00494C47" w:rsidTr="00494C47">
        <w:trPr>
          <w:trHeight w:val="18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2 08 05000 10 0000 150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94C47" w:rsidTr="00494C47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2 18 60010 10 0000 150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94C47" w:rsidTr="00494C47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2 19 60010 10 0000 150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spacing w:before="40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94C47" w:rsidTr="00494C47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47" w:rsidRDefault="00494C47">
            <w:p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47" w:rsidRDefault="00494C47">
            <w:pPr>
              <w:spacing w:before="40"/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47" w:rsidRDefault="00494C47">
            <w:pPr>
              <w:widowControl w:val="0"/>
              <w:suppressAutoHyphens/>
              <w:spacing w:after="160" w:line="252" w:lineRule="auto"/>
              <w:jc w:val="both"/>
              <w:rPr>
                <w:b/>
              </w:rPr>
            </w:pPr>
            <w:r>
              <w:rPr>
                <w:b/>
                <w:bCs/>
                <w:snapToGrid w:val="0"/>
              </w:rPr>
              <w:t>Управление Федеральной налоговой службы по Курской области</w:t>
            </w:r>
          </w:p>
        </w:tc>
      </w:tr>
      <w:tr w:rsidR="00494C47" w:rsidTr="00494C47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C47" w:rsidRDefault="00494C47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"228" Налогового кодекса Российской </w:t>
            </w:r>
            <w:proofErr w:type="spellStart"/>
            <w:proofErr w:type="gramStart"/>
            <w:r>
              <w:t>Федерации,а</w:t>
            </w:r>
            <w:proofErr w:type="spellEnd"/>
            <w:proofErr w:type="gramEnd"/>
            <w:r>
              <w:t xml:space="preserve"> также доходов от долевого участия в организации, полученных в виде </w:t>
            </w:r>
            <w:proofErr w:type="spellStart"/>
            <w:r>
              <w:t>дивидентов</w:t>
            </w:r>
            <w:proofErr w:type="spellEnd"/>
          </w:p>
          <w:p w:rsidR="00494C47" w:rsidRDefault="00494C47">
            <w:pPr>
              <w:autoSpaceDE w:val="0"/>
              <w:autoSpaceDN w:val="0"/>
              <w:rPr>
                <w:snapToGrid w:val="0"/>
              </w:rPr>
            </w:pPr>
          </w:p>
        </w:tc>
      </w:tr>
      <w:tr w:rsidR="00494C47" w:rsidTr="00494C47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jc w:val="center"/>
            </w:pPr>
            <w:r>
              <w:rPr>
                <w:snapToGrid w:val="0"/>
              </w:rPr>
              <w:t>182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1 01 02020 01 0000 110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>
              <w:rPr>
                <w:snapToGrid w:val="0"/>
              </w:rPr>
              <w:lastRenderedPageBreak/>
              <w:t>соответствии со статьей 227 Налогового кодекса Российской Федерации</w:t>
            </w:r>
          </w:p>
        </w:tc>
      </w:tr>
      <w:tr w:rsidR="00494C47" w:rsidTr="00494C47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jc w:val="center"/>
            </w:pPr>
            <w:r>
              <w:rPr>
                <w:snapToGrid w:val="0"/>
              </w:rPr>
              <w:lastRenderedPageBreak/>
              <w:t>182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1 01 02030 01 0000 110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94C47" w:rsidTr="00494C47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jc w:val="center"/>
            </w:pPr>
            <w:r>
              <w:rPr>
                <w:snapToGrid w:val="0"/>
              </w:rPr>
              <w:t>182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1 05 03010 01 0000 110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Единый сельскохозяйственный налог</w:t>
            </w:r>
          </w:p>
        </w:tc>
      </w:tr>
      <w:tr w:rsidR="00494C47" w:rsidTr="00494C47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jc w:val="center"/>
            </w:pPr>
            <w:r>
              <w:rPr>
                <w:snapToGrid w:val="0"/>
              </w:rPr>
              <w:t>182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1 06 01030 10 0000 110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94C47" w:rsidTr="00494C47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jc w:val="center"/>
            </w:pPr>
            <w:r>
              <w:rPr>
                <w:snapToGrid w:val="0"/>
              </w:rPr>
              <w:t>182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494C47" w:rsidTr="00494C47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jc w:val="center"/>
            </w:pPr>
            <w:r>
              <w:rPr>
                <w:snapToGrid w:val="0"/>
              </w:rPr>
              <w:t>182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1 06 06043 10 0000 110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47" w:rsidRDefault="00494C47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494C47" w:rsidRDefault="00494C47" w:rsidP="00494C47"/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  <w:r>
        <w:rPr>
          <w:bCs/>
        </w:rPr>
        <w:t xml:space="preserve">                                                                 </w:t>
      </w: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pStyle w:val="20"/>
        <w:spacing w:before="0" w:after="0" w:line="240" w:lineRule="auto"/>
        <w:ind w:right="380"/>
        <w:jc w:val="left"/>
        <w:rPr>
          <w:bCs/>
        </w:rPr>
      </w:pPr>
    </w:p>
    <w:p w:rsidR="00494C47" w:rsidRDefault="00494C47" w:rsidP="00494C47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  <w:t>Приложение №2</w:t>
      </w:r>
    </w:p>
    <w:p w:rsidR="00494C47" w:rsidRDefault="00494C47" w:rsidP="00494C47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494C47" w:rsidRDefault="00494C47" w:rsidP="00494C47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Вышнедеревенского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494C47" w:rsidRDefault="00494C47" w:rsidP="00494C47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Льговского района</w:t>
      </w:r>
    </w:p>
    <w:p w:rsidR="00494C47" w:rsidRDefault="00494C47" w:rsidP="00494C4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sz w:val="26"/>
          <w:szCs w:val="26"/>
        </w:rPr>
        <w:t>от 10.11.2023 г. №87</w:t>
      </w:r>
    </w:p>
    <w:p w:rsidR="00494C47" w:rsidRDefault="00494C47" w:rsidP="00494C47">
      <w:pPr>
        <w:autoSpaceDE w:val="0"/>
        <w:autoSpaceDN w:val="0"/>
        <w:adjustRightInd w:val="0"/>
        <w:jc w:val="both"/>
        <w:rPr>
          <w:rFonts w:ascii="Arial" w:hAnsi="Arial" w:cs="Arial"/>
          <w:sz w:val="30"/>
          <w:szCs w:val="30"/>
        </w:rPr>
      </w:pPr>
    </w:p>
    <w:p w:rsidR="00494C47" w:rsidRDefault="00494C47" w:rsidP="00494C4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494C47" w:rsidRDefault="00494C47" w:rsidP="00494C4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внесения изменений в перечень главных администраторов доходов бюджета МО «</w:t>
      </w:r>
      <w:proofErr w:type="spellStart"/>
      <w:r>
        <w:rPr>
          <w:b/>
          <w:sz w:val="28"/>
          <w:szCs w:val="28"/>
        </w:rPr>
        <w:t>Вышнедеревенский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494C47" w:rsidRDefault="00494C47" w:rsidP="00494C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Льговского района Курской области</w:t>
      </w:r>
    </w:p>
    <w:p w:rsidR="00494C47" w:rsidRDefault="00494C47" w:rsidP="00494C47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494C47" w:rsidRDefault="00494C47" w:rsidP="00494C47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МО «</w:t>
      </w:r>
      <w:proofErr w:type="spellStart"/>
      <w:r>
        <w:rPr>
          <w:color w:val="000000"/>
          <w:sz w:val="26"/>
          <w:szCs w:val="26"/>
        </w:rPr>
        <w:t>Вышнедеревенский</w:t>
      </w:r>
      <w:proofErr w:type="spellEnd"/>
      <w:r>
        <w:rPr>
          <w:color w:val="000000"/>
          <w:sz w:val="26"/>
          <w:szCs w:val="26"/>
        </w:rPr>
        <w:t xml:space="preserve"> сельсовет» Льговского района Курской области.</w:t>
      </w:r>
    </w:p>
    <w:p w:rsidR="00494C47" w:rsidRDefault="00494C47" w:rsidP="00494C47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В случаях изменения состава и (или) функций главных администраторов доходов бюджета МО «</w:t>
      </w:r>
      <w:proofErr w:type="spellStart"/>
      <w:r>
        <w:rPr>
          <w:color w:val="000000"/>
          <w:sz w:val="26"/>
          <w:szCs w:val="26"/>
        </w:rPr>
        <w:t>Вышнедеревенский</w:t>
      </w:r>
      <w:proofErr w:type="spellEnd"/>
      <w:r>
        <w:rPr>
          <w:color w:val="000000"/>
          <w:sz w:val="26"/>
          <w:szCs w:val="26"/>
        </w:rPr>
        <w:t xml:space="preserve"> сельсовет» Льговского района Курской области, а также изменения принципов назначения и присвоения структуры кодов </w:t>
      </w:r>
      <w:r>
        <w:rPr>
          <w:color w:val="000000"/>
          <w:sz w:val="26"/>
          <w:szCs w:val="26"/>
        </w:rPr>
        <w:lastRenderedPageBreak/>
        <w:t>классификации доходов бюджета МО «</w:t>
      </w:r>
      <w:proofErr w:type="spellStart"/>
      <w:r>
        <w:rPr>
          <w:color w:val="000000"/>
          <w:sz w:val="26"/>
          <w:szCs w:val="26"/>
        </w:rPr>
        <w:t>Вышнедеревенский</w:t>
      </w:r>
      <w:proofErr w:type="spellEnd"/>
      <w:r>
        <w:rPr>
          <w:color w:val="000000"/>
          <w:sz w:val="26"/>
          <w:szCs w:val="26"/>
        </w:rPr>
        <w:t xml:space="preserve"> сельсовет» Льговского района Курской области, изменения в перечень главных администраторов доходов бюджета МО «</w:t>
      </w:r>
      <w:proofErr w:type="spellStart"/>
      <w:r>
        <w:rPr>
          <w:color w:val="000000"/>
          <w:sz w:val="26"/>
          <w:szCs w:val="26"/>
        </w:rPr>
        <w:t>Вышнедеревенский</w:t>
      </w:r>
      <w:proofErr w:type="spellEnd"/>
      <w:r>
        <w:rPr>
          <w:color w:val="000000"/>
          <w:sz w:val="26"/>
          <w:szCs w:val="26"/>
        </w:rPr>
        <w:t xml:space="preserve"> сельсовет» Льговского района Курской области, а также в состав закрепленных за главными администраторами доходов бюджета МО «</w:t>
      </w:r>
      <w:proofErr w:type="spellStart"/>
      <w:r>
        <w:rPr>
          <w:color w:val="000000"/>
          <w:sz w:val="26"/>
          <w:szCs w:val="26"/>
        </w:rPr>
        <w:t>Вышнедеревенский</w:t>
      </w:r>
      <w:proofErr w:type="spellEnd"/>
      <w:r>
        <w:rPr>
          <w:color w:val="000000"/>
          <w:sz w:val="26"/>
          <w:szCs w:val="26"/>
        </w:rPr>
        <w:t xml:space="preserve"> сельсовет» Льговского района Курской области кодов классификации доходов бюджета МО «</w:t>
      </w:r>
      <w:proofErr w:type="spellStart"/>
      <w:r>
        <w:rPr>
          <w:color w:val="000000"/>
          <w:sz w:val="26"/>
          <w:szCs w:val="26"/>
        </w:rPr>
        <w:t>Вышнедеревенский</w:t>
      </w:r>
      <w:proofErr w:type="spellEnd"/>
      <w:r>
        <w:rPr>
          <w:color w:val="000000"/>
          <w:sz w:val="26"/>
          <w:szCs w:val="26"/>
        </w:rPr>
        <w:t xml:space="preserve"> сельсовет» Льговского района Курской области вносятся постановлением Администрации </w:t>
      </w:r>
      <w:proofErr w:type="spellStart"/>
      <w:r>
        <w:rPr>
          <w:color w:val="000000"/>
          <w:sz w:val="26"/>
          <w:szCs w:val="26"/>
        </w:rPr>
        <w:t>Вышнедеревенского</w:t>
      </w:r>
      <w:proofErr w:type="spellEnd"/>
      <w:r>
        <w:rPr>
          <w:color w:val="000000"/>
          <w:sz w:val="26"/>
          <w:szCs w:val="26"/>
        </w:rPr>
        <w:t xml:space="preserve"> сельсовета Льговского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Курской области, нормативные правовые акты муниципального образования «</w:t>
      </w:r>
      <w:proofErr w:type="spellStart"/>
      <w:r>
        <w:rPr>
          <w:color w:val="000000"/>
          <w:sz w:val="26"/>
          <w:szCs w:val="26"/>
        </w:rPr>
        <w:t>Вышнедеревенский</w:t>
      </w:r>
      <w:proofErr w:type="spellEnd"/>
      <w:r>
        <w:rPr>
          <w:color w:val="000000"/>
          <w:sz w:val="26"/>
          <w:szCs w:val="26"/>
        </w:rPr>
        <w:t xml:space="preserve"> сельсовет» Льговского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494C47" w:rsidRDefault="00494C47" w:rsidP="00494C47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Заявки о разработке проекта нормативного правового акта о внесении изменений в перечень главных администраторов доходов бюджета МО «</w:t>
      </w:r>
      <w:proofErr w:type="spellStart"/>
      <w:r>
        <w:rPr>
          <w:color w:val="000000"/>
          <w:sz w:val="26"/>
          <w:szCs w:val="26"/>
        </w:rPr>
        <w:t>Вышнедеревенский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сельсовет»  Льговского</w:t>
      </w:r>
      <w:proofErr w:type="gramEnd"/>
      <w:r>
        <w:rPr>
          <w:color w:val="000000"/>
          <w:sz w:val="26"/>
          <w:szCs w:val="26"/>
        </w:rPr>
        <w:t xml:space="preserve">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Федерации, Курской области и муниципального образования «</w:t>
      </w:r>
      <w:proofErr w:type="spellStart"/>
      <w:r>
        <w:rPr>
          <w:color w:val="000000"/>
          <w:sz w:val="26"/>
          <w:szCs w:val="26"/>
        </w:rPr>
        <w:t>Вышнедеревенский</w:t>
      </w:r>
      <w:proofErr w:type="spellEnd"/>
      <w:r>
        <w:rPr>
          <w:color w:val="000000"/>
          <w:sz w:val="26"/>
          <w:szCs w:val="26"/>
        </w:rPr>
        <w:t xml:space="preserve"> сельсовет» Льговского района Курской области.</w:t>
      </w:r>
    </w:p>
    <w:p w:rsidR="00494C47" w:rsidRDefault="00494C47" w:rsidP="00494C47">
      <w:pPr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 В заявке указываются реквизиты нормативных правовых актов Российской Федерации, Курской области и муниципального образования «</w:t>
      </w:r>
      <w:proofErr w:type="spellStart"/>
      <w:r>
        <w:rPr>
          <w:color w:val="000000"/>
          <w:sz w:val="26"/>
          <w:szCs w:val="26"/>
        </w:rPr>
        <w:t>Вышнедеревенский</w:t>
      </w:r>
      <w:proofErr w:type="spellEnd"/>
      <w:r>
        <w:rPr>
          <w:color w:val="000000"/>
          <w:sz w:val="26"/>
          <w:szCs w:val="26"/>
        </w:rPr>
        <w:t xml:space="preserve"> сельсовет» Льговского района Курской области и их структурные единицы, устанавливающие правовые основания по внесению изменений в перечень главных администраторов доходов бюджета МО «</w:t>
      </w:r>
      <w:proofErr w:type="spellStart"/>
      <w:r>
        <w:rPr>
          <w:color w:val="000000"/>
          <w:sz w:val="26"/>
          <w:szCs w:val="26"/>
        </w:rPr>
        <w:t>Вышнедеревенский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сельсовет»  Льговского</w:t>
      </w:r>
      <w:proofErr w:type="gramEnd"/>
      <w:r>
        <w:rPr>
          <w:color w:val="000000"/>
          <w:sz w:val="26"/>
          <w:szCs w:val="26"/>
        </w:rPr>
        <w:t xml:space="preserve"> района Курской области.</w:t>
      </w:r>
    </w:p>
    <w:p w:rsidR="00BB0BEE" w:rsidRDefault="00BB0BEE">
      <w:bookmarkStart w:id="0" w:name="_GoBack"/>
      <w:bookmarkEnd w:id="0"/>
    </w:p>
    <w:sectPr w:rsidR="00BB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22"/>
    <w:rsid w:val="001C7822"/>
    <w:rsid w:val="00494C47"/>
    <w:rsid w:val="00BB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3E9AD-C8F8-4E01-91AD-AD4712A0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4C47"/>
    <w:rPr>
      <w:strike w:val="0"/>
      <w:dstrike w:val="0"/>
      <w:color w:val="3272C0"/>
      <w:u w:val="none"/>
      <w:effect w:val="none"/>
    </w:rPr>
  </w:style>
  <w:style w:type="paragraph" w:customStyle="1" w:styleId="ConsPlusNormal">
    <w:name w:val="ConsPlusNormal"/>
    <w:rsid w:val="00494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494C4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C47"/>
    <w:pPr>
      <w:widowControl w:val="0"/>
      <w:shd w:val="clear" w:color="auto" w:fill="FFFFFF"/>
      <w:spacing w:before="30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2594406/c5e4d8cd0fc5f0e801bfa5b6014aa4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2689</Words>
  <Characters>15330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2023-11-13T08:27:00Z</dcterms:created>
  <dcterms:modified xsi:type="dcterms:W3CDTF">2023-11-13T08:27:00Z</dcterms:modified>
</cp:coreProperties>
</file>