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B3" w:rsidRPr="001922B3" w:rsidRDefault="001922B3" w:rsidP="001922B3">
      <w:pPr>
        <w:shd w:val="clear" w:color="auto" w:fill="EEEEEE"/>
        <w:spacing w:line="240" w:lineRule="auto"/>
        <w:jc w:val="center"/>
        <w:rPr>
          <w:rFonts w:ascii="Tahoma" w:eastAsia="Times New Roman" w:hAnsi="Tahoma" w:cs="Tahoma"/>
          <w:b/>
          <w:bCs/>
          <w:color w:val="000000"/>
          <w:sz w:val="21"/>
          <w:szCs w:val="21"/>
          <w:lang w:eastAsia="ru-RU"/>
        </w:rPr>
      </w:pPr>
      <w:r w:rsidRPr="001922B3">
        <w:rPr>
          <w:rFonts w:ascii="Tahoma" w:eastAsia="Times New Roman" w:hAnsi="Tahoma" w:cs="Tahoma"/>
          <w:b/>
          <w:bCs/>
          <w:color w:val="000000"/>
          <w:sz w:val="21"/>
          <w:szCs w:val="21"/>
          <w:lang w:eastAsia="ru-RU"/>
        </w:rPr>
        <w:t>РЕШЕНИЕ от 14 мая 2018 г. N 11 О внесении изменений в Правила землепользования и застройки муниципального образования «Вышнедеревенский сельсовет» Льговского района Курской области, утверждённые решением Собрание депутатов Вышнедеревенского сельсовета от 19 декабря 2011года № 23.</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СОБРАНИЕ ДЕПУТАТОВ</w:t>
      </w:r>
      <w:r w:rsidRPr="001922B3">
        <w:rPr>
          <w:rFonts w:ascii="Tahoma" w:eastAsia="Times New Roman" w:hAnsi="Tahoma" w:cs="Tahoma"/>
          <w:b/>
          <w:bCs/>
          <w:color w:val="000000"/>
          <w:sz w:val="18"/>
          <w:szCs w:val="18"/>
          <w:lang w:eastAsia="ru-RU"/>
        </w:rPr>
        <w:br/>
      </w:r>
      <w:r w:rsidRPr="001922B3">
        <w:rPr>
          <w:rFonts w:ascii="Tahoma" w:eastAsia="Times New Roman" w:hAnsi="Tahoma" w:cs="Tahoma"/>
          <w:b/>
          <w:bCs/>
          <w:color w:val="000000"/>
          <w:sz w:val="18"/>
          <w:lang w:eastAsia="ru-RU"/>
        </w:rPr>
        <w:t>                ВЫШНЕДЕРЕВЕНСКОГО  СЕЛЬСОВЕТА</w:t>
      </w:r>
      <w:r w:rsidRPr="001922B3">
        <w:rPr>
          <w:rFonts w:ascii="Tahoma" w:eastAsia="Times New Roman" w:hAnsi="Tahoma" w:cs="Tahoma"/>
          <w:b/>
          <w:bCs/>
          <w:color w:val="000000"/>
          <w:sz w:val="18"/>
          <w:szCs w:val="18"/>
          <w:lang w:eastAsia="ru-RU"/>
        </w:rPr>
        <w:br/>
      </w:r>
      <w:r w:rsidRPr="001922B3">
        <w:rPr>
          <w:rFonts w:ascii="Tahoma" w:eastAsia="Times New Roman" w:hAnsi="Tahoma" w:cs="Tahoma"/>
          <w:b/>
          <w:bCs/>
          <w:color w:val="000000"/>
          <w:sz w:val="18"/>
          <w:lang w:eastAsia="ru-RU"/>
        </w:rPr>
        <w:t>           ЛЬГОВСКОГО РАЙОНА КУРСКОЙ ОБЛАСТИ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РЕШЕНИЕ</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от 14 мая 2018 г. N 11</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 внесении изменений 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Правила землепользования 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застройки муниципального образования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«Вышнедеревенский сельсовет»</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Льговского района Курской области,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утверждённые решением Собрание депутатов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Вышнедеревенского сельсовета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от 19 декабря 2011года № 23.</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 соответствии с Градостроительным кодексом Российской Федерации, Федеральным законом от 06.10.2003 г. № 131- ФЗ « Об общих принципах организации местного самоуправления в Российской Федерации», Законом Курской области от 31.10.2006 №76-ЗКО «О градостроительной деятельности в Курской области», с учетом результатов публичных слушаний, состоявшихся 24 апреля 2018 года по проекту внесения изменений в Правила землепользования и застройки «Вышнедеревенский сельсовет» Льговского района  Курской области, в целях актуализации развития территории муниципального образования Собрание депутатов муниципального образования «Вышнедеревенский сельсовет» Льговского района Курской области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РЕШИЛО:</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1. Утвердить прилагаемые изменения в Правила землепользования и застройки муниципального образования «Вышнедеревенский сельсовет» Льговского района Курской области, включающий в себя текстовые материалы.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Настоящее решение подлежит обнародованию и размещению на официальном сайте Вышнедеревенского сельсовета Льговского района Курской области в сети Интернет.</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3. Администрации муниципального образования «Вышнедеревенский сельсовет» Льговского района  Курской области в течение семи дней со дня официального опубликования в установленном порядке направить изменения в правила землепользования и застройки «Вышнедеревенский сельсовет» Льговского района Курской области главе администрации Льговского района и в двухнедельный срок – в департамент архитектуры и градостроительства Курской области для осуществления контроля за соблюдением законодательства о градостроительной деятельности.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4. Администрации муниципального образования «Вышнедеревенский сельсовет» Льговского района Курской области течении десяти дней со дня утверждения изменений в Правила землепользования и застройки муниципального образования «Вышнедеревенский сельсовет» Льговского района Курской области обеспечить доступ к материалам Правил землепользования и застройки Вышнедеревенского сельсовета Льговского района Курской области в федеральной государственной информационной системе территориального планирования.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6. Решение вступает в силу со дня его официального опубликования.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Председатеь собрания депутатов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Вышнедеревенского сельсовета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Льговского района                                                         А.Г. Косолапов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Глава Вышнедеревенского сельсовета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Льговского района                                                         В.В. Сергеев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Приложение к решению</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Собрания депутатов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Вышнедеревенского сельсовета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от 14. 05.2018 года № 11</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Изменения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в Правила землепользования и застройки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муниципального образования «Вышнедеревенский сельсовет»</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Льговского  района Курской области утверждённые решением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Главу 10  Градостроительные регламенты по территориальным зонам изложить в новой редакции:</w:t>
      </w:r>
    </w:p>
    <w:p w:rsidR="001922B3" w:rsidRPr="001922B3" w:rsidRDefault="001922B3" w:rsidP="001922B3">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1922B3">
        <w:rPr>
          <w:rFonts w:ascii="Tahoma" w:eastAsia="Times New Roman" w:hAnsi="Tahoma" w:cs="Tahoma"/>
          <w:b/>
          <w:bCs/>
          <w:color w:val="000000"/>
          <w:sz w:val="24"/>
          <w:szCs w:val="24"/>
          <w:lang w:eastAsia="ru-RU"/>
        </w:rPr>
        <w:t> </w:t>
      </w:r>
    </w:p>
    <w:p w:rsidR="001922B3" w:rsidRPr="001922B3" w:rsidRDefault="001922B3" w:rsidP="001922B3">
      <w:pPr>
        <w:shd w:val="clear" w:color="auto" w:fill="EEEEEE"/>
        <w:spacing w:before="75" w:after="75" w:line="240" w:lineRule="auto"/>
        <w:jc w:val="center"/>
        <w:outlineLvl w:val="2"/>
        <w:rPr>
          <w:rFonts w:ascii="Tahoma" w:eastAsia="Times New Roman" w:hAnsi="Tahoma" w:cs="Tahoma"/>
          <w:b/>
          <w:bCs/>
          <w:color w:val="000000"/>
          <w:sz w:val="24"/>
          <w:szCs w:val="24"/>
          <w:lang w:eastAsia="ru-RU"/>
        </w:rPr>
      </w:pPr>
      <w:r w:rsidRPr="001922B3">
        <w:rPr>
          <w:rFonts w:ascii="Tahoma" w:eastAsia="Times New Roman" w:hAnsi="Tahoma" w:cs="Tahoma"/>
          <w:b/>
          <w:bCs/>
          <w:color w:val="000000"/>
          <w:sz w:val="24"/>
          <w:szCs w:val="24"/>
          <w:lang w:eastAsia="ru-RU"/>
        </w:rPr>
        <w:t>Глава 10. Градостроительные регламенты по территориальным зонам.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10.1. Общие градостроительные регламенты для жилых зон.</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10.1.1. К жилой зоне относятся участки территории муниципального образования,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10.1.2. 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10.1.3. 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10.1.4. При строительстве новых объектов, разрешенных к размещению, следует предусматривать их полное инженерное обеспечение. При отсутствии централизованной  канализации расстояние от туалета и выгребной ямы до стен жилого дома, в том числе и соседнего необходимо принимать не менее 8 м, до источника водоснабжения (колодца) - не менее - 30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10.1.5. 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10.1.6.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главе 11 части III настоящих Правил. При этом при совпадении ограничений, относящихся к одной и той же территории, действуют максимальные предельные параметры.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10.2. Градостроительный регламент зоны</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жилой</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застройки.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малоэтажной жилой застройки, застройки индивидуальными жилыми домами.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Кодовое обозначение зоны на карте (схеме) – Ж1.</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Цели выделения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675"/>
      </w:tblGrid>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240" w:line="240" w:lineRule="auto"/>
              <w:rPr>
                <w:rFonts w:ascii="Times New Roman" w:eastAsia="Times New Roman" w:hAnsi="Times New Roman" w:cs="Times New Roman"/>
                <w:sz w:val="24"/>
                <w:szCs w:val="24"/>
                <w:lang w:eastAsia="ru-RU"/>
              </w:rPr>
            </w:pP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Ж1 – зона малоэтажной жилой застройки, застройки индивидуальными жилыми домами.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использования земельного участка</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ведения личного подсобного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содержание сельскохозяйственных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огородничества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садоводства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13.2 - Осуществление деятельности, связанной с выращиванием плодовых, ягодных, </w:t>
            </w:r>
            <w:r w:rsidRPr="001922B3">
              <w:rPr>
                <w:rFonts w:ascii="Times New Roman" w:eastAsia="Times New Roman" w:hAnsi="Times New Roman" w:cs="Times New Roman"/>
                <w:sz w:val="18"/>
                <w:szCs w:val="18"/>
                <w:lang w:eastAsia="ru-RU"/>
              </w:rPr>
              <w:lastRenderedPageBreak/>
              <w:t>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дачного хозяйства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13.3</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w:t>
            </w:r>
            <w:r w:rsidRPr="001922B3">
              <w:rPr>
                <w:rFonts w:ascii="Times New Roman" w:eastAsia="Times New Roman" w:hAnsi="Times New Roman" w:cs="Times New Roman"/>
                <w:sz w:val="18"/>
                <w:szCs w:val="18"/>
                <w:lang w:eastAsia="ru-RU"/>
              </w:rPr>
              <w:lastRenderedPageBreak/>
              <w:t>таких помещений в многоквартирном доме не составляет более 20%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6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данной зоны - Вспомогательные виды разрешённого использования</w:t>
            </w:r>
            <w:r w:rsidRPr="001922B3">
              <w:rPr>
                <w:rFonts w:ascii="Times New Roman" w:eastAsia="Times New Roman" w:hAnsi="Times New Roman" w:cs="Times New Roman"/>
                <w:b/>
                <w:bCs/>
                <w:sz w:val="18"/>
                <w:lang w:eastAsia="ru-RU"/>
              </w:rPr>
              <w:t> не устанавливаются</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минимальный размер земельного участка – </w:t>
      </w:r>
      <w:r w:rsidRPr="001922B3">
        <w:rPr>
          <w:rFonts w:ascii="Tahoma" w:eastAsia="Times New Roman" w:hAnsi="Tahoma" w:cs="Tahoma"/>
          <w:color w:val="000000"/>
          <w:sz w:val="18"/>
          <w:szCs w:val="18"/>
          <w:lang w:eastAsia="ru-RU"/>
        </w:rPr>
        <w:t>300 квадратных метров;</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максимальный размер земельного участка – </w:t>
      </w:r>
      <w:r w:rsidRPr="001922B3">
        <w:rPr>
          <w:rFonts w:ascii="Tahoma" w:eastAsia="Times New Roman" w:hAnsi="Tahoma" w:cs="Tahoma"/>
          <w:color w:val="000000"/>
          <w:sz w:val="18"/>
          <w:szCs w:val="18"/>
          <w:lang w:eastAsia="ru-RU"/>
        </w:rPr>
        <w:t>20000 квадратных метров;</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отступ от красной линии</w:t>
      </w:r>
      <w:r w:rsidRPr="001922B3">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минимальное расстояние</w:t>
      </w:r>
      <w:r w:rsidRPr="001922B3">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максимальный процент застройки </w:t>
      </w:r>
      <w:r w:rsidRPr="001922B3">
        <w:rPr>
          <w:rFonts w:ascii="Tahoma" w:eastAsia="Times New Roman" w:hAnsi="Tahoma" w:cs="Tahoma"/>
          <w:color w:val="000000"/>
          <w:sz w:val="18"/>
          <w:szCs w:val="18"/>
          <w:lang w:eastAsia="ru-RU"/>
        </w:rPr>
        <w:t>– 50%;</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максимальное количество этажей</w:t>
      </w:r>
      <w:r w:rsidRPr="001922B3">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- 4 этажа;</w:t>
      </w:r>
    </w:p>
    <w:p w:rsidR="001922B3" w:rsidRPr="001922B3" w:rsidRDefault="001922B3" w:rsidP="001922B3">
      <w:pPr>
        <w:numPr>
          <w:ilvl w:val="0"/>
          <w:numId w:val="6"/>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максимальная высота от уровня земли:</w:t>
      </w:r>
    </w:p>
    <w:p w:rsidR="001922B3" w:rsidRPr="001922B3" w:rsidRDefault="001922B3" w:rsidP="001922B3">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до верха плоской кровли - не более 15 м;</w:t>
      </w:r>
    </w:p>
    <w:p w:rsidR="001922B3" w:rsidRPr="001922B3" w:rsidRDefault="001922B3" w:rsidP="001922B3">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до конька скатной кровли - не более 19 м;</w:t>
      </w:r>
    </w:p>
    <w:p w:rsidR="001922B3" w:rsidRPr="001922B3" w:rsidRDefault="001922B3" w:rsidP="001922B3">
      <w:pPr>
        <w:numPr>
          <w:ilvl w:val="0"/>
          <w:numId w:val="6"/>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застройки малоэтажными жилыми домами (до 5 этажей).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Кодовое обозначение зоны на карте (схеме)  – Ж2.</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2130"/>
        <w:gridCol w:w="630"/>
        <w:gridCol w:w="6600"/>
      </w:tblGrid>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240" w:line="240" w:lineRule="auto"/>
              <w:rPr>
                <w:rFonts w:ascii="Times New Roman" w:eastAsia="Times New Roman" w:hAnsi="Times New Roman" w:cs="Times New Roman"/>
                <w:sz w:val="24"/>
                <w:szCs w:val="24"/>
                <w:lang w:eastAsia="ru-RU"/>
              </w:rPr>
            </w:pP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Ж2 – зона застройки малоэтажными жилыми домами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использования земельного участка</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Среднеэтажная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гаражного назначения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Амбулаторное 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Приюты для животных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Социальное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Здравоохранение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Амбулаторно-поликлиническое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Стационарное медицинское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Образование и просвещение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Дошкольное, начальное и среднее общее образование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w:t>
            </w:r>
            <w:r w:rsidRPr="001922B3">
              <w:rPr>
                <w:rFonts w:ascii="Times New Roman" w:eastAsia="Times New Roman" w:hAnsi="Times New Roman" w:cs="Times New Roman"/>
                <w:sz w:val="18"/>
                <w:szCs w:val="18"/>
                <w:lang w:eastAsia="ru-RU"/>
              </w:rPr>
              <w:lastRenderedPageBreak/>
              <w:t>школы, образовательные кружки и иные организации, осуществляющие деятельность по воспитанию,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Среднее и высшее профессиональное образование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управление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жилой застройки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индивидуального жилищного строительства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Малоэтажная </w:t>
            </w:r>
            <w:r w:rsidRPr="001922B3">
              <w:rPr>
                <w:rFonts w:ascii="Times New Roman" w:eastAsia="Times New Roman" w:hAnsi="Times New Roman" w:cs="Times New Roman"/>
                <w:sz w:val="18"/>
                <w:szCs w:val="18"/>
                <w:lang w:eastAsia="ru-RU"/>
              </w:rPr>
              <w:lastRenderedPageBreak/>
              <w:t>многоквартирная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2.1.1 - Размещение малоэтажного многоквартирного жилого дома (дом, пригодный </w:t>
            </w:r>
            <w:r w:rsidRPr="001922B3">
              <w:rPr>
                <w:rFonts w:ascii="Times New Roman" w:eastAsia="Times New Roman" w:hAnsi="Times New Roman" w:cs="Times New Roman"/>
                <w:sz w:val="18"/>
                <w:szCs w:val="18"/>
                <w:lang w:eastAsia="ru-RU"/>
              </w:rPr>
              <w:lastRenderedPageBreak/>
              <w:t>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ведения личного подсобного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Блокированная жилая застройка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Деловое управление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данной зоны - Вспомогательные виды разрешённого использования</w:t>
            </w:r>
            <w:r w:rsidRPr="001922B3">
              <w:rPr>
                <w:rFonts w:ascii="Times New Roman" w:eastAsia="Times New Roman" w:hAnsi="Times New Roman" w:cs="Times New Roman"/>
                <w:b/>
                <w:bCs/>
                <w:sz w:val="18"/>
                <w:lang w:eastAsia="ru-RU"/>
              </w:rPr>
              <w:t> не устанавливаются</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минимальный размер земельного участка – 450 квадратных метров</w:t>
      </w:r>
    </w:p>
    <w:p w:rsidR="001922B3" w:rsidRPr="001922B3" w:rsidRDefault="001922B3" w:rsidP="001922B3">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максимальный размер земельного участка </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2500 квадратных метров</w:t>
      </w:r>
      <w:r w:rsidRPr="001922B3">
        <w:rPr>
          <w:rFonts w:ascii="Tahoma" w:eastAsia="Times New Roman" w:hAnsi="Tahoma" w:cs="Tahoma"/>
          <w:color w:val="000000"/>
          <w:sz w:val="18"/>
          <w:szCs w:val="18"/>
          <w:lang w:eastAsia="ru-RU"/>
        </w:rPr>
        <w:t> .</w:t>
      </w:r>
    </w:p>
    <w:p w:rsidR="001922B3" w:rsidRPr="001922B3" w:rsidRDefault="001922B3" w:rsidP="001922B3">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отступ от красной линии</w:t>
      </w:r>
      <w:r w:rsidRPr="001922B3">
        <w:rPr>
          <w:rFonts w:ascii="Tahoma" w:eastAsia="Times New Roman" w:hAnsi="Tahoma" w:cs="Tahoma"/>
          <w:color w:val="000000"/>
          <w:sz w:val="18"/>
          <w:szCs w:val="18"/>
          <w:lang w:eastAsia="ru-RU"/>
        </w:rPr>
        <w:t>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1922B3" w:rsidRPr="001922B3" w:rsidRDefault="001922B3" w:rsidP="001922B3">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минимальное расстояние</w:t>
      </w:r>
      <w:r w:rsidRPr="001922B3">
        <w:rPr>
          <w:rFonts w:ascii="Tahoma" w:eastAsia="Times New Roman" w:hAnsi="Tahoma" w:cs="Tahoma"/>
          <w:color w:val="000000"/>
          <w:sz w:val="18"/>
          <w:szCs w:val="18"/>
          <w:lang w:eastAsia="ru-RU"/>
        </w:rPr>
        <w:t> от границ участка до основного строения - 3 метра;</w:t>
      </w:r>
    </w:p>
    <w:p w:rsidR="001922B3" w:rsidRPr="001922B3" w:rsidRDefault="001922B3" w:rsidP="001922B3">
      <w:pPr>
        <w:numPr>
          <w:ilvl w:val="0"/>
          <w:numId w:val="7"/>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lastRenderedPageBreak/>
        <w:t>максимальный процент застройки</w:t>
      </w:r>
      <w:r w:rsidRPr="001922B3">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максимальный процент застройки – 40%</w:t>
      </w:r>
    </w:p>
    <w:p w:rsidR="001922B3" w:rsidRPr="001922B3" w:rsidRDefault="001922B3" w:rsidP="001922B3">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максимальное</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количество этажей</w:t>
      </w:r>
      <w:r w:rsidRPr="001922B3">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5 этажей;</w:t>
      </w:r>
    </w:p>
    <w:p w:rsidR="001922B3" w:rsidRPr="001922B3" w:rsidRDefault="001922B3" w:rsidP="001922B3">
      <w:pPr>
        <w:numPr>
          <w:ilvl w:val="0"/>
          <w:numId w:val="8"/>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максимальная высота зданий, строений, сооружений</w:t>
      </w:r>
      <w:r w:rsidRPr="001922B3">
        <w:rPr>
          <w:rFonts w:ascii="Tahoma" w:eastAsia="Times New Roman" w:hAnsi="Tahoma" w:cs="Tahoma"/>
          <w:color w:val="000000"/>
          <w:sz w:val="18"/>
          <w:szCs w:val="18"/>
          <w:lang w:eastAsia="ru-RU"/>
        </w:rPr>
        <w:t> на территории земельных участков:</w:t>
      </w:r>
    </w:p>
    <w:p w:rsidR="001922B3" w:rsidRPr="001922B3" w:rsidRDefault="001922B3" w:rsidP="001922B3">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для жилых многоквартирных домов - количество надземных этажей - до пяти (включительно) и высота от уровня земли до верха плоской кровли - не более 21 м, до конька скатной кровли - не более 24.5 м;</w:t>
      </w:r>
    </w:p>
    <w:p w:rsidR="001922B3" w:rsidRPr="001922B3" w:rsidRDefault="001922B3" w:rsidP="001922B3">
      <w:pPr>
        <w:numPr>
          <w:ilvl w:val="0"/>
          <w:numId w:val="8"/>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 не более 4 м, до конька скатной кровли - не более 7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10.3. Градостроительный регламент для зоны общественно-деловой.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Общие градостроительные регламенты для общественно-деловых зон.</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Параметры застройки средних специальных учебных заведений: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Площадь земельного участка в расчете на 1 учащегося среднего специального учебного заведения (техникум, ПТУ, колледж) следует принимать в зависимости от величины учебного заведения - с численностью до 300 учащихся - 75 кв. м, с численностью 300 - 900 учащихся - 50 - 65 кв. м, с численностью 900 - 1600 учащихся - 30 - 40 кв. м (в условиях реконструкции возможно уменьшение на 30%).</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Нормы расчета земельных участков: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Нормы расчета земельных участков</w:t>
      </w:r>
    </w:p>
    <w:tbl>
      <w:tblPr>
        <w:tblW w:w="21600" w:type="dxa"/>
        <w:tblCellSpacing w:w="0" w:type="dxa"/>
        <w:tblCellMar>
          <w:left w:w="0" w:type="dxa"/>
          <w:right w:w="0" w:type="dxa"/>
        </w:tblCellMar>
        <w:tblLook w:val="04A0"/>
      </w:tblPr>
      <w:tblGrid>
        <w:gridCol w:w="11461"/>
        <w:gridCol w:w="7275"/>
        <w:gridCol w:w="2864"/>
      </w:tblGrid>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Объекты, здания и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Расчетная единица</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Площадь</w:t>
            </w:r>
          </w:p>
        </w:tc>
      </w:tr>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Больницы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на койку</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30 - 60</w:t>
            </w:r>
          </w:p>
        </w:tc>
      </w:tr>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Поликлиники</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га на 100 посещений</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0,1</w:t>
            </w:r>
          </w:p>
        </w:tc>
      </w:tr>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Средние специальные учебные заведения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га на 1 тыс. студентов</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3 - 7</w:t>
            </w:r>
          </w:p>
        </w:tc>
      </w:tr>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Общеобразовательные школы</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на одного учащегося</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16 - 60</w:t>
            </w:r>
          </w:p>
        </w:tc>
      </w:tr>
      <w:tr w:rsidR="001922B3" w:rsidRPr="001922B3" w:rsidTr="001922B3">
        <w:trPr>
          <w:tblCellSpacing w:w="0" w:type="dxa"/>
        </w:trPr>
        <w:tc>
          <w:tcPr>
            <w:tcW w:w="26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Спортивные сооружения</w:t>
            </w:r>
          </w:p>
        </w:tc>
        <w:tc>
          <w:tcPr>
            <w:tcW w:w="1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на 1 тыс. человек</w:t>
            </w:r>
          </w:p>
        </w:tc>
        <w:tc>
          <w:tcPr>
            <w:tcW w:w="6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60 - 90</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Размеры земельных участков предприятий розничной торговли, общественного питания, бытового обслуживания в расчете на единицу измерения следует принимать следующие:</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земельных участков предприятий розничной торговли, общественного питания, бытового обслуживания</w:t>
      </w:r>
    </w:p>
    <w:tbl>
      <w:tblPr>
        <w:tblW w:w="21600" w:type="dxa"/>
        <w:tblCellSpacing w:w="0" w:type="dxa"/>
        <w:tblCellMar>
          <w:left w:w="0" w:type="dxa"/>
          <w:right w:w="0" w:type="dxa"/>
        </w:tblCellMar>
        <w:tblLook w:val="04A0"/>
      </w:tblPr>
      <w:tblGrid>
        <w:gridCol w:w="4408"/>
        <w:gridCol w:w="4188"/>
        <w:gridCol w:w="4408"/>
        <w:gridCol w:w="4408"/>
        <w:gridCol w:w="4188"/>
      </w:tblGrid>
      <w:tr w:rsidR="001922B3" w:rsidRPr="001922B3" w:rsidTr="001922B3">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Розничная торговля</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Рыночный комплекс</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Общественное питание</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Бытовое обслуживание</w:t>
            </w:r>
          </w:p>
        </w:tc>
      </w:tr>
      <w:tr w:rsidR="001922B3" w:rsidRPr="001922B3" w:rsidTr="001922B3">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един. измерения</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уч-ка/ кв. м торг. площади</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участка/ посад. место</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кв. м участка/ рабочее место</w:t>
            </w:r>
          </w:p>
        </w:tc>
      </w:tr>
      <w:tr w:rsidR="001922B3" w:rsidRPr="001922B3" w:rsidTr="001922B3">
        <w:trPr>
          <w:tblCellSpacing w:w="0" w:type="dxa"/>
        </w:trPr>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норматив</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2 - 8</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7 - 14</w:t>
            </w:r>
          </w:p>
        </w:tc>
        <w:tc>
          <w:tcPr>
            <w:tcW w:w="100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10 - 15</w:t>
            </w:r>
          </w:p>
        </w:tc>
        <w:tc>
          <w:tcPr>
            <w:tcW w:w="950" w:type="pc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20 - 30</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Земельный участок гостиницы следует принимать из расчета 25 - 55 кв. м на одно гостиничное место.</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Размеры земельных участков складов следует принимать:</w:t>
      </w:r>
    </w:p>
    <w:p w:rsidR="001922B3" w:rsidRPr="001922B3" w:rsidRDefault="001922B3" w:rsidP="001922B3">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продовольственных - из расчета 1,5 - 3 кв. м на один кв. м общей площади;</w:t>
      </w:r>
    </w:p>
    <w:p w:rsidR="001922B3" w:rsidRPr="001922B3" w:rsidRDefault="001922B3" w:rsidP="001922B3">
      <w:pPr>
        <w:numPr>
          <w:ilvl w:val="0"/>
          <w:numId w:val="9"/>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непродовольственных - из расчета 2 - 4 кв. м на один кв. м общей площади.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земельных участков административных зданий следует принимать из расчета 25 - 10 кв. м на одного сотрудника. Минимальная площадь участка 150 кв.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земельных участков объектов для обслуживания транспорта следует принимать из расчета 100 - 120 кв. м на один пост.</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земельных участков автозаправочных станций следует принимать из расчета 500 - 1200 кв. м на одну топливораздаточную колонку.</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10.3. Градостроительный регламент для зоны общественно-деловой.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объектов многофункциональной общественно-деловой застройки, объектов социального, коммунально-бытового и коммерческого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Кодовое обозначение зоны на карте (схеме) – О1.</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Цели выделения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1"/>
        <w:gridCol w:w="2104"/>
        <w:gridCol w:w="699"/>
        <w:gridCol w:w="6141"/>
      </w:tblGrid>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О1 – зона делового, общественного и коммерческого назначения</w:t>
            </w:r>
          </w:p>
        </w:tc>
      </w:tr>
      <w:tr w:rsidR="001922B3" w:rsidRPr="001922B3" w:rsidTr="001922B3">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lastRenderedPageBreak/>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земельного участка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w:t>
            </w:r>
            <w:r w:rsidRPr="001922B3">
              <w:rPr>
                <w:rFonts w:ascii="Times New Roman" w:eastAsia="Times New Roman" w:hAnsi="Times New Roman" w:cs="Times New Roman"/>
                <w:sz w:val="18"/>
                <w:szCs w:val="18"/>
                <w:lang w:eastAsia="ru-RU"/>
              </w:rPr>
              <w:lastRenderedPageBreak/>
              <w:t>посетителей рынка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размещение подземных гаражей и автостоянок; обустройство спортивных и </w:t>
            </w:r>
            <w:r w:rsidRPr="001922B3">
              <w:rPr>
                <w:rFonts w:ascii="Times New Roman" w:eastAsia="Times New Roman" w:hAnsi="Times New Roman" w:cs="Times New Roman"/>
                <w:sz w:val="18"/>
                <w:szCs w:val="18"/>
                <w:lang w:eastAsia="ru-RU"/>
              </w:rPr>
              <w:lastRenderedPageBreak/>
              <w:t>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1)</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в том числе их площадь:</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минимальный размер земельного участка – 800 м.кв.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максимальный размер земельного участка – </w:t>
      </w:r>
      <w:r w:rsidRPr="001922B3">
        <w:rPr>
          <w:rFonts w:ascii="Tahoma" w:eastAsia="Times New Roman" w:hAnsi="Tahoma" w:cs="Tahoma"/>
          <w:b/>
          <w:bCs/>
          <w:color w:val="000000"/>
          <w:sz w:val="18"/>
          <w:lang w:eastAsia="ru-RU"/>
        </w:rPr>
        <w:t>не устанавливается</w:t>
      </w:r>
      <w:r w:rsidRPr="001922B3">
        <w:rPr>
          <w:rFonts w:ascii="Tahoma" w:eastAsia="Times New Roman" w:hAnsi="Tahoma" w:cs="Tahoma"/>
          <w:color w:val="000000"/>
          <w:sz w:val="18"/>
          <w:szCs w:val="18"/>
          <w:lang w:eastAsia="ru-RU"/>
        </w:rPr>
        <w:t>;</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2)</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922B3">
        <w:rPr>
          <w:rFonts w:ascii="Tahoma" w:eastAsia="Times New Roman" w:hAnsi="Tahoma" w:cs="Tahoma"/>
          <w:color w:val="000000"/>
          <w:sz w:val="18"/>
          <w:szCs w:val="18"/>
          <w:lang w:eastAsia="ru-RU"/>
        </w:rPr>
        <w:t>:</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 минимальное расстояние от границ земельного участка до основного строения - 5 метров;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3)</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предельное количество этажей или предельная высота зданий, строений, сооружений: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 максимальное</w:t>
      </w:r>
      <w:r w:rsidRPr="001922B3">
        <w:rPr>
          <w:rFonts w:ascii="Tahoma" w:eastAsia="Times New Roman" w:hAnsi="Tahoma" w:cs="Tahoma"/>
          <w:b/>
          <w:bCs/>
          <w:color w:val="000000"/>
          <w:sz w:val="18"/>
          <w:lang w:eastAsia="ru-RU"/>
        </w:rPr>
        <w:t> </w:t>
      </w:r>
      <w:r w:rsidRPr="001922B3">
        <w:rPr>
          <w:rFonts w:ascii="Tahoma" w:eastAsia="Times New Roman" w:hAnsi="Tahoma" w:cs="Tahoma"/>
          <w:color w:val="000000"/>
          <w:sz w:val="18"/>
          <w:szCs w:val="18"/>
          <w:lang w:eastAsia="ru-RU"/>
        </w:rPr>
        <w:t>количество этажей надземной части зданий, строений, сооружений на территории земельных участков – 8 этажей;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4)</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r w:rsidRPr="001922B3">
        <w:rPr>
          <w:rFonts w:ascii="Tahoma" w:eastAsia="Times New Roman" w:hAnsi="Tahoma" w:cs="Tahoma"/>
          <w:color w:val="000000"/>
          <w:sz w:val="18"/>
          <w:szCs w:val="18"/>
          <w:lang w:eastAsia="ru-RU"/>
        </w:rPr>
        <w:t>максимальный процент застройки – 65%</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10.4. Градостроительный регламент для зон инженерной и транспортной инфраструктур.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Общие требования для зон инженерной и транспортной инфраструктуры.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Ширина</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Ширина пешеходной части тротуара, м</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1,5-2,25</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Улицы жилых зон:</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основная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второстепенная (переулок)</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2,75</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1,0-1,5</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Поперечный профиль.</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объектов социального и коммунально-бытового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Кодовое обозначение зоны на карте (схеме) – О2.</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Цели выделения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Размещение объектов капитального строительства в целях обеспечения удовлетворения бытовых, социальных и духовных потребностей человека, а также с целью извлечения прибыли на основании торговой, банковской и иной предпринимательской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1"/>
        <w:gridCol w:w="2104"/>
        <w:gridCol w:w="699"/>
        <w:gridCol w:w="6141"/>
      </w:tblGrid>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shd w:val="clear" w:color="auto" w:fill="435D6B"/>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О2 – объектов социального и коммунально-бытового назначения</w:t>
            </w:r>
          </w:p>
        </w:tc>
      </w:tr>
      <w:tr w:rsidR="001922B3" w:rsidRPr="001922B3" w:rsidTr="001922B3">
        <w:trPr>
          <w:tblHeade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 п/п</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Код</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color w:val="FFFFFF"/>
                <w:sz w:val="18"/>
                <w:szCs w:val="18"/>
                <w:lang w:eastAsia="ru-RU"/>
              </w:rPr>
            </w:pPr>
            <w:r w:rsidRPr="001922B3">
              <w:rPr>
                <w:rFonts w:ascii="Times New Roman" w:eastAsia="Times New Roman" w:hAnsi="Times New Roman" w:cs="Times New Roman"/>
                <w:b/>
                <w:bCs/>
                <w:color w:val="FFFFFF"/>
                <w:sz w:val="18"/>
                <w:lang w:eastAsia="ru-RU"/>
              </w:rPr>
              <w:t>земельного участка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Банковская и страховая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4.5 - 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Здравоохранение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Амбулаторно-поликлиническое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Стационарное медицинское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Образование и просвещение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Дошкольное, начальное и среднее общее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Среднее и высшее профессиональное образование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Амбулаторное ветеринарное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3.10.1 - Размещение объектов капитального строительства, предназначенных для оказания ветеринарных услуг без содержания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Приюты для животных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3.10.2 - Размещение объектов капитального строительства, предназначенных для оказания ветеринарных услуг в стационаре;</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w:t>
            </w:r>
            <w:r w:rsidRPr="001922B3">
              <w:rPr>
                <w:rFonts w:ascii="Times New Roman" w:eastAsia="Times New Roman" w:hAnsi="Times New Roman" w:cs="Times New Roman"/>
                <w:sz w:val="18"/>
                <w:szCs w:val="18"/>
                <w:lang w:eastAsia="ru-RU"/>
              </w:rPr>
              <w:lastRenderedPageBreak/>
              <w:t>предназначенных для организации гостиниц для животных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торговли (торговые центры, торгово-развлекательные центры (комплексы)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4.2</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4.2 - 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Рынки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26</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индивидуального жилищного строительства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2.1 - Размещение индивидуального жилого дома (дом, пригодный для постоянного проживания, высотой не выше трех надземных этажей);</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Малоэтажная многоквартирная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2.1.1 - 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28</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Блокированная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29</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w:t>
            </w:r>
            <w:r w:rsidRPr="001922B3">
              <w:rPr>
                <w:rFonts w:ascii="Times New Roman" w:eastAsia="Times New Roman" w:hAnsi="Times New Roman" w:cs="Times New Roman"/>
                <w:sz w:val="18"/>
                <w:szCs w:val="18"/>
                <w:lang w:eastAsia="ru-RU"/>
              </w:rPr>
              <w:lastRenderedPageBreak/>
              <w:t>обслуживания автомобилей и прочих объектов придорожного сервиса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30</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Среднеэтажная жилая застройка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34</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21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63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1)</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в том числе их площадь:</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минимальный размер земельного участка – 800 м.кв.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максимальный размер земельного участка – </w:t>
      </w:r>
      <w:r w:rsidRPr="001922B3">
        <w:rPr>
          <w:rFonts w:ascii="Tahoma" w:eastAsia="Times New Roman" w:hAnsi="Tahoma" w:cs="Tahoma"/>
          <w:b/>
          <w:bCs/>
          <w:color w:val="000000"/>
          <w:sz w:val="18"/>
          <w:lang w:eastAsia="ru-RU"/>
        </w:rPr>
        <w:t>не устанавливается</w:t>
      </w:r>
      <w:r w:rsidRPr="001922B3">
        <w:rPr>
          <w:rFonts w:ascii="Tahoma" w:eastAsia="Times New Roman" w:hAnsi="Tahoma" w:cs="Tahoma"/>
          <w:color w:val="000000"/>
          <w:sz w:val="18"/>
          <w:szCs w:val="18"/>
          <w:lang w:eastAsia="ru-RU"/>
        </w:rPr>
        <w:t>;</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2)</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1922B3">
        <w:rPr>
          <w:rFonts w:ascii="Tahoma" w:eastAsia="Times New Roman" w:hAnsi="Tahoma" w:cs="Tahoma"/>
          <w:color w:val="000000"/>
          <w:sz w:val="18"/>
          <w:szCs w:val="18"/>
          <w:lang w:eastAsia="ru-RU"/>
        </w:rPr>
        <w:t>:</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 минимальное расстояние от границ земельного участка до основного строения - 5 метров;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3)</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предельное количество этажей или предельная высота зданий, строений, сооружений: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 – максимальное</w:t>
      </w:r>
      <w:r w:rsidRPr="001922B3">
        <w:rPr>
          <w:rFonts w:ascii="Tahoma" w:eastAsia="Times New Roman" w:hAnsi="Tahoma" w:cs="Tahoma"/>
          <w:b/>
          <w:bCs/>
          <w:color w:val="000000"/>
          <w:sz w:val="18"/>
          <w:lang w:eastAsia="ru-RU"/>
        </w:rPr>
        <w:t> </w:t>
      </w:r>
      <w:r w:rsidRPr="001922B3">
        <w:rPr>
          <w:rFonts w:ascii="Tahoma" w:eastAsia="Times New Roman" w:hAnsi="Tahoma" w:cs="Tahoma"/>
          <w:color w:val="000000"/>
          <w:sz w:val="18"/>
          <w:szCs w:val="18"/>
          <w:lang w:eastAsia="ru-RU"/>
        </w:rPr>
        <w:t>количество этажей надземной части зданий, строений, сооружений на территории земельных участков – 8 этажей;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4)</w:t>
      </w:r>
      <w:r w:rsidRPr="001922B3">
        <w:rPr>
          <w:rFonts w:ascii="Tahoma" w:eastAsia="Times New Roman" w:hAnsi="Tahoma" w:cs="Tahoma"/>
          <w:color w:val="000000"/>
          <w:sz w:val="18"/>
          <w:szCs w:val="18"/>
          <w:lang w:eastAsia="ru-RU"/>
        </w:rPr>
        <w:t> </w:t>
      </w:r>
      <w:r w:rsidRPr="001922B3">
        <w:rPr>
          <w:rFonts w:ascii="Tahoma" w:eastAsia="Times New Roman" w:hAnsi="Tahoma" w:cs="Tahoma"/>
          <w:b/>
          <w:bCs/>
          <w:color w:val="000000"/>
          <w:sz w:val="18"/>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r w:rsidRPr="001922B3">
        <w:rPr>
          <w:rFonts w:ascii="Tahoma" w:eastAsia="Times New Roman" w:hAnsi="Tahoma" w:cs="Tahoma"/>
          <w:color w:val="000000"/>
          <w:sz w:val="18"/>
          <w:szCs w:val="18"/>
          <w:lang w:eastAsia="ru-RU"/>
        </w:rPr>
        <w:t>максимальный процент застройки – 65%</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10.4. Градостроительный регламент для зон инженерной и транспортной инфраструктур.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Общие требования для зон инженерной и транспортной инфраструктуры.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Границами зоны являются красные линии улиц и дорог. Территория зоны относится к землям общего пользования.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Таблица. Классификация улиц и дорог.</w:t>
      </w:r>
    </w:p>
    <w:tbl>
      <w:tblPr>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510"/>
        <w:gridCol w:w="1740"/>
        <w:gridCol w:w="1470"/>
        <w:gridCol w:w="1560"/>
        <w:gridCol w:w="1650"/>
      </w:tblGrid>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Категория сельских улиц и дорог</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Расчетная скорость движения, км/ч</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Ширина</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полосы движения, м</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Число полос движения</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Ширина пешеходной части тротуара, м</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Поселковая дорога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Главная улица</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1,5-2,25</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Улицы жилых зон:</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основная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второстепенная (переулок)</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проезд</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2,75</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2,75-3,0</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1,0-1,5</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r w:rsidR="001922B3" w:rsidRPr="001922B3" w:rsidTr="001922B3">
        <w:trPr>
          <w:tblCellSpacing w:w="0" w:type="dxa"/>
        </w:trPr>
        <w:tc>
          <w:tcPr>
            <w:tcW w:w="35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Хозяйственный проезд, скотопрогон</w:t>
            </w:r>
          </w:p>
        </w:tc>
        <w:tc>
          <w:tcPr>
            <w:tcW w:w="17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30</w:t>
            </w:r>
          </w:p>
        </w:tc>
        <w:tc>
          <w:tcPr>
            <w:tcW w:w="14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4,5</w:t>
            </w:r>
          </w:p>
        </w:tc>
        <w:tc>
          <w:tcPr>
            <w:tcW w:w="15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6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Ширину улиц следует устанавливать с учетом их категорий и в зависимости от интенсивности движения транспорта и пешеходов.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Проезды на территории жилых кварталов следует проектировать с шагом не менее 200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Поперечный профиль.</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Число полос движения на улицах следует устанавливать по расчету и в зависимости от расчетной интенсивности движения транспорта;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На проездах допускается организовывать как одностороннее, так и двустороннее движение транспорта;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В ширину пешеходной части тротуаров и дорожек не включаются площади, необходимые для размещения киосков, скамеек и т.п.;</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xml:space="preserve">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w:t>
      </w:r>
      <w:r w:rsidRPr="001922B3">
        <w:rPr>
          <w:rFonts w:ascii="Tahoma" w:eastAsia="Times New Roman" w:hAnsi="Tahoma" w:cs="Tahoma"/>
          <w:color w:val="000000"/>
          <w:sz w:val="18"/>
          <w:szCs w:val="18"/>
          <w:lang w:eastAsia="ru-RU"/>
        </w:rPr>
        <w:lastRenderedPageBreak/>
        <w:t>движения, интенсивности перемещения транспортных средств с одной полосы движения на другую в целях реализации правого или левого поворота;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9)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транспортной инфраструктуры.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–Т.</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Цель выделения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82"/>
        <w:gridCol w:w="1952"/>
        <w:gridCol w:w="690"/>
        <w:gridCol w:w="6181"/>
      </w:tblGrid>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Т – зона транспортной инфраструктуры</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 земельного участка</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w:t>
            </w:r>
            <w:r w:rsidRPr="001922B3">
              <w:rPr>
                <w:rFonts w:ascii="Times New Roman" w:eastAsia="Times New Roman" w:hAnsi="Times New Roman" w:cs="Times New Roman"/>
                <w:sz w:val="18"/>
                <w:szCs w:val="18"/>
                <w:lang w:eastAsia="ru-RU"/>
              </w:rPr>
              <w:lastRenderedPageBreak/>
              <w:t>исключением железнодорожных перевалочных складов</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Железнодорожный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Автомобильный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Воздушный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7.4 - 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Водный транспорт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w:t>
            </w:r>
            <w:r w:rsidRPr="001922B3">
              <w:rPr>
                <w:rFonts w:ascii="Times New Roman" w:eastAsia="Times New Roman" w:hAnsi="Times New Roman" w:cs="Times New Roman"/>
                <w:sz w:val="18"/>
                <w:szCs w:val="18"/>
                <w:lang w:eastAsia="ru-RU"/>
              </w:rPr>
              <w:lastRenderedPageBreak/>
              <w:t>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922B3" w:rsidRPr="001922B3" w:rsidTr="001922B3">
        <w:trPr>
          <w:tblCellSpacing w:w="0" w:type="dxa"/>
        </w:trPr>
        <w:tc>
          <w:tcPr>
            <w:tcW w:w="993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устанавливается;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и объектов капитального строительства для зоны инженерной инфраструктуры.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И.</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1980"/>
        <w:gridCol w:w="705"/>
        <w:gridCol w:w="6525"/>
      </w:tblGrid>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И - зона инженерной инфраструктуры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земельного участка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жилой застройки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гаражного назначения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4.9.1 - Размещение автозаправочных станций (бензиновых, газовых);</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Гидротехнические сооружения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научной деятельности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деятельности в области гидрометеорологии и смежных с ней областях</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1922B3">
              <w:rPr>
                <w:rFonts w:ascii="Times New Roman" w:eastAsia="Times New Roman" w:hAnsi="Times New Roman" w:cs="Times New Roman"/>
                <w:sz w:val="18"/>
                <w:szCs w:val="18"/>
                <w:lang w:eastAsia="ru-RU"/>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15</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Социальное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922B3" w:rsidRPr="001922B3" w:rsidTr="001922B3">
        <w:trPr>
          <w:tblCellSpacing w:w="0" w:type="dxa"/>
        </w:trPr>
        <w:tc>
          <w:tcPr>
            <w:tcW w:w="5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19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52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10.5. Градостроительный регламент зон сельскохозяйственного использования.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для зоны сельскохозяйственных угодий.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СХ1.</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Цель выделения зоны - Ведение сельского хозяйства.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Градостроительные регламенты не устанавливаются для сельскохозяйственных угодий в составе земель сельскохозяйственного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Общие требования для зоны сельскохозяйственного использования СХ2.</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Ширина в красных линиях должна быть для улиц - не менее 15м, для проездов – не менее 9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для зоны занятой объектами сельскохозяйственного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СХ2.</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240" w:line="240" w:lineRule="auto"/>
              <w:rPr>
                <w:rFonts w:ascii="Times New Roman" w:eastAsia="Times New Roman" w:hAnsi="Times New Roman" w:cs="Times New Roman"/>
                <w:sz w:val="24"/>
                <w:szCs w:val="24"/>
                <w:lang w:eastAsia="ru-RU"/>
              </w:rPr>
            </w:pP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СХ2 – зона занятая объектами сельскохозяйственного назначения</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земельного участка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дачного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Животноводство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Содержание данного вида разрешенного использования включает в себя содержание видов разрешенного использования с кодами 1.8 - 1.11</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Скотоводство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Звероводство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Свиноводство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1.13 - Осуществление хозяйственной деятельности, связанной с разведением и (или) содержанием, выращиванием объектов рыбоводства (аквакультуры); </w:t>
            </w:r>
            <w:r w:rsidRPr="001922B3">
              <w:rPr>
                <w:rFonts w:ascii="Times New Roman" w:eastAsia="Times New Roman" w:hAnsi="Times New Roman" w:cs="Times New Roman"/>
                <w:sz w:val="18"/>
                <w:szCs w:val="18"/>
                <w:lang w:eastAsia="ru-RU"/>
              </w:rPr>
              <w:lastRenderedPageBreak/>
              <w:t>размещение зданий, сооружений, оборудования, необходимых для осуществления рыбоводства (аквакультуры)</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Научное обеспечение сельского хозяйства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Хранение и переработка сельскохозяйственной продукции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1.15</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Питомники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1.17</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Обслуживание автотранспорта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Объекты придорожного сервиса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4.9.1 - Размещение автозаправочных станций (бензиновых, газовых);</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магазинов сопутствующей торговли, зданий для организации общественного питания в качестве объектов придорожного сервиса;</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предоставление гостиничных услуг в качестве придорожного сервиса;</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Растениеводство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Общее пользование водными объектами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Специальное пользование водными объектами</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Гидротехнические сооружения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Ветеринарное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данной зоны - Вспомогательные виды разрешённого использования</w:t>
            </w:r>
            <w:r w:rsidRPr="001922B3">
              <w:rPr>
                <w:rFonts w:ascii="Times New Roman" w:eastAsia="Times New Roman" w:hAnsi="Times New Roman" w:cs="Times New Roman"/>
                <w:b/>
                <w:bCs/>
                <w:sz w:val="18"/>
                <w:lang w:eastAsia="ru-RU"/>
              </w:rPr>
              <w:t> не устанавливаются</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минимальный размер земельного участка – </w:t>
      </w:r>
      <w:r w:rsidRPr="001922B3">
        <w:rPr>
          <w:rFonts w:ascii="Tahoma" w:eastAsia="Times New Roman" w:hAnsi="Tahoma" w:cs="Tahoma"/>
          <w:color w:val="000000"/>
          <w:sz w:val="18"/>
          <w:szCs w:val="18"/>
          <w:lang w:eastAsia="ru-RU"/>
        </w:rPr>
        <w:t>300 квадратных метров</w:t>
      </w:r>
      <w:r w:rsidRPr="001922B3">
        <w:rPr>
          <w:rFonts w:ascii="Tahoma" w:eastAsia="Times New Roman" w:hAnsi="Tahoma" w:cs="Tahoma"/>
          <w:b/>
          <w:bCs/>
          <w:color w:val="000000"/>
          <w:sz w:val="18"/>
          <w:lang w:eastAsia="ru-RU"/>
        </w:rPr>
        <w:t>;</w:t>
      </w:r>
    </w:p>
    <w:p w:rsidR="001922B3" w:rsidRPr="001922B3" w:rsidRDefault="001922B3" w:rsidP="001922B3">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максимальный размер земельного участка – </w:t>
      </w:r>
      <w:r w:rsidRPr="001922B3">
        <w:rPr>
          <w:rFonts w:ascii="Tahoma" w:eastAsia="Times New Roman" w:hAnsi="Tahoma" w:cs="Tahoma"/>
          <w:color w:val="000000"/>
          <w:sz w:val="18"/>
          <w:szCs w:val="18"/>
          <w:lang w:eastAsia="ru-RU"/>
        </w:rPr>
        <w:t>10 000 квадратных метров</w:t>
      </w:r>
      <w:r w:rsidRPr="001922B3">
        <w:rPr>
          <w:rFonts w:ascii="Tahoma" w:eastAsia="Times New Roman" w:hAnsi="Tahoma" w:cs="Tahoma"/>
          <w:b/>
          <w:bCs/>
          <w:color w:val="000000"/>
          <w:sz w:val="18"/>
          <w:lang w:eastAsia="ru-RU"/>
        </w:rPr>
        <w:t>;</w:t>
      </w:r>
    </w:p>
    <w:p w:rsidR="001922B3" w:rsidRPr="001922B3" w:rsidRDefault="001922B3" w:rsidP="001922B3">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отступ от красной линии</w:t>
      </w:r>
      <w:r w:rsidRPr="001922B3">
        <w:rPr>
          <w:rFonts w:ascii="Tahoma" w:eastAsia="Times New Roman" w:hAnsi="Tahoma" w:cs="Tahoma"/>
          <w:color w:val="000000"/>
          <w:sz w:val="18"/>
          <w:szCs w:val="18"/>
          <w:lang w:eastAsia="ru-RU"/>
        </w:rPr>
        <w:t>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1922B3" w:rsidRPr="001922B3" w:rsidRDefault="001922B3" w:rsidP="001922B3">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минимальное расстояние</w:t>
      </w:r>
      <w:r w:rsidRPr="001922B3">
        <w:rPr>
          <w:rFonts w:ascii="Tahoma" w:eastAsia="Times New Roman" w:hAnsi="Tahoma" w:cs="Tahoma"/>
          <w:color w:val="000000"/>
          <w:sz w:val="18"/>
          <w:szCs w:val="18"/>
          <w:lang w:eastAsia="ru-RU"/>
        </w:rPr>
        <w:t>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w:t>
      </w:r>
    </w:p>
    <w:p w:rsidR="001922B3" w:rsidRPr="001922B3" w:rsidRDefault="001922B3" w:rsidP="001922B3">
      <w:pPr>
        <w:numPr>
          <w:ilvl w:val="0"/>
          <w:numId w:val="10"/>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максимальный процент застройки</w:t>
      </w:r>
      <w:r w:rsidRPr="001922B3">
        <w:rPr>
          <w:rFonts w:ascii="Tahoma" w:eastAsia="Times New Roman" w:hAnsi="Tahoma" w:cs="Tahoma"/>
          <w:color w:val="000000"/>
          <w:sz w:val="18"/>
          <w:szCs w:val="18"/>
          <w:lang w:eastAsia="ru-RU"/>
        </w:rPr>
        <w:t>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максимальный процент застройки – 50%;</w:t>
      </w:r>
    </w:p>
    <w:p w:rsidR="001922B3" w:rsidRPr="001922B3" w:rsidRDefault="001922B3" w:rsidP="001922B3">
      <w:pPr>
        <w:numPr>
          <w:ilvl w:val="0"/>
          <w:numId w:val="11"/>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максимальное количество этажей</w:t>
      </w:r>
      <w:r w:rsidRPr="001922B3">
        <w:rPr>
          <w:rFonts w:ascii="Tahoma" w:eastAsia="Times New Roman" w:hAnsi="Tahoma" w:cs="Tahoma"/>
          <w:color w:val="000000"/>
          <w:sz w:val="18"/>
          <w:szCs w:val="18"/>
          <w:lang w:eastAsia="ru-RU"/>
        </w:rPr>
        <w:t> надземной части зданий, строений, сооружений на территории земельных участков - 3 этажа;</w:t>
      </w:r>
    </w:p>
    <w:p w:rsidR="001922B3" w:rsidRPr="001922B3" w:rsidRDefault="001922B3" w:rsidP="001922B3">
      <w:pPr>
        <w:numPr>
          <w:ilvl w:val="0"/>
          <w:numId w:val="11"/>
        </w:numPr>
        <w:shd w:val="clear" w:color="auto" w:fill="EEEEEE"/>
        <w:spacing w:after="0"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максимальная высота от уровня земли:</w:t>
      </w:r>
    </w:p>
    <w:p w:rsidR="001922B3" w:rsidRPr="001922B3" w:rsidRDefault="001922B3" w:rsidP="001922B3">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до верха плоской кровли - не более 12 м;</w:t>
      </w:r>
    </w:p>
    <w:p w:rsidR="001922B3" w:rsidRPr="001922B3" w:rsidRDefault="001922B3" w:rsidP="001922B3">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до конька скатной кровли - не более 16 м;</w:t>
      </w:r>
    </w:p>
    <w:p w:rsidR="001922B3" w:rsidRPr="001922B3" w:rsidRDefault="001922B3" w:rsidP="001922B3">
      <w:pPr>
        <w:numPr>
          <w:ilvl w:val="0"/>
          <w:numId w:val="11"/>
        </w:numPr>
        <w:shd w:val="clear" w:color="auto" w:fill="EEEEEE"/>
        <w:spacing w:before="75" w:after="75" w:line="240" w:lineRule="auto"/>
        <w:ind w:left="0" w:firstLine="300"/>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для зоны иного назначения, природно-ландшафтной территории в соответствии с местными условиями.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Ин.</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5"/>
        <w:gridCol w:w="1995"/>
        <w:gridCol w:w="630"/>
        <w:gridCol w:w="6600"/>
      </w:tblGrid>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240" w:line="240" w:lineRule="auto"/>
              <w:rPr>
                <w:rFonts w:ascii="Times New Roman" w:eastAsia="Times New Roman" w:hAnsi="Times New Roman" w:cs="Times New Roman"/>
                <w:sz w:val="24"/>
                <w:szCs w:val="24"/>
                <w:lang w:eastAsia="ru-RU"/>
              </w:rPr>
            </w:pP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Ин – зона иного назначения, природно-ландшафтной территории в соответствии с местными условиями</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земельного участка</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Птицеводство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1.10</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Пчеловодство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Рыбоводство</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личного подсобного хозяйства на полевых участках</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1.16</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1.16 - Производство сельскохозяйственной продукции без права возведения объектов капитального строительства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Обеспечение сельскохозяйственного производства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огородничества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Ведение садоводства</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5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19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63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w:t>
            </w:r>
            <w:r w:rsidRPr="001922B3">
              <w:rPr>
                <w:rFonts w:ascii="Times New Roman" w:eastAsia="Times New Roman" w:hAnsi="Times New Roman" w:cs="Times New Roman"/>
                <w:sz w:val="18"/>
                <w:szCs w:val="18"/>
                <w:lang w:eastAsia="ru-RU"/>
              </w:rPr>
              <w:lastRenderedPageBreak/>
              <w:t>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lastRenderedPageBreak/>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978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данной зоны - Вспомогательные виды разрешённого использования</w:t>
            </w:r>
            <w:r w:rsidRPr="001922B3">
              <w:rPr>
                <w:rFonts w:ascii="Times New Roman" w:eastAsia="Times New Roman" w:hAnsi="Times New Roman" w:cs="Times New Roman"/>
                <w:b/>
                <w:bCs/>
                <w:sz w:val="18"/>
                <w:lang w:eastAsia="ru-RU"/>
              </w:rPr>
              <w:t> не устанавливаются</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10.6. Градостроительный регламент зон специального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Общие требования для зон специального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Основными типами погребений на кладбищах являются: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традиционный;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с захоронениями после кремации (в урнах);</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смешанный способ погребения.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Территорию кладбища независимо от способа захоронения следует подразделять на функциональные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входную;</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ритуальную;</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административно-хозяйственную;</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захоронений;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моральной (зеленой) защиты по периметру кладбища.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Санитарно-защитная зона от кладбищ традиционного и смешанного захоронений:</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закрытые кладбища, мемориальные комплексы, сельские кладбища – 50м;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площадью до 10 га – 100м;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площадью до 20 га – 300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от 20 до 40 га – 500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от крематориев с количеством печей более одной - 1000 м.</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lastRenderedPageBreak/>
        <w:t>Виды разрешенного использования земельных участков для зоны специального назначения, связанной с захоронениями.</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Сп1.</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1"/>
        <w:gridCol w:w="1861"/>
        <w:gridCol w:w="685"/>
        <w:gridCol w:w="210"/>
        <w:gridCol w:w="6478"/>
      </w:tblGrid>
      <w:tr w:rsidR="001922B3" w:rsidRPr="001922B3" w:rsidTr="001922B3">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240" w:line="240" w:lineRule="auto"/>
              <w:rPr>
                <w:rFonts w:ascii="Times New Roman" w:eastAsia="Times New Roman" w:hAnsi="Times New Roman" w:cs="Times New Roman"/>
                <w:sz w:val="24"/>
                <w:szCs w:val="24"/>
                <w:lang w:eastAsia="ru-RU"/>
              </w:rPr>
            </w:pP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Сп1 – зона специального назначения, связанная с захоронениями</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 </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земельного участка</w:t>
            </w:r>
          </w:p>
        </w:tc>
      </w:tr>
      <w:tr w:rsidR="001922B3" w:rsidRPr="001922B3" w:rsidTr="001922B3">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Ритуальная деятельность</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12.1</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12.1 - Размещение кладбищ, крематориев и мест захоронения; размещение соответствующих культовых сооружений</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6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Специальная деятельность</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12.2</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997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8</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7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1922B3" w:rsidRPr="001922B3" w:rsidTr="001922B3">
        <w:trPr>
          <w:tblCellSpacing w:w="0" w:type="dxa"/>
        </w:trPr>
        <w:tc>
          <w:tcPr>
            <w:tcW w:w="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0" w:lineRule="atLeast"/>
              <w:rPr>
                <w:rFonts w:ascii="Times New Roman" w:eastAsia="Times New Roman" w:hAnsi="Times New Roman" w:cs="Times New Roman"/>
                <w:sz w:val="24"/>
                <w:szCs w:val="24"/>
                <w:lang w:eastAsia="ru-RU"/>
              </w:rPr>
            </w:pPr>
            <w:r w:rsidRPr="001922B3">
              <w:rPr>
                <w:rFonts w:ascii="Times New Roman" w:eastAsia="Times New Roman" w:hAnsi="Times New Roman" w:cs="Times New Roman"/>
                <w:sz w:val="24"/>
                <w:szCs w:val="24"/>
                <w:lang w:eastAsia="ru-RU"/>
              </w:rPr>
              <w:t> </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0" w:lineRule="atLeast"/>
              <w:rPr>
                <w:rFonts w:ascii="Times New Roman" w:eastAsia="Times New Roman" w:hAnsi="Times New Roman" w:cs="Times New Roman"/>
                <w:sz w:val="24"/>
                <w:szCs w:val="24"/>
                <w:lang w:eastAsia="ru-RU"/>
              </w:rPr>
            </w:pPr>
            <w:r w:rsidRPr="001922B3">
              <w:rPr>
                <w:rFonts w:ascii="Times New Roman" w:eastAsia="Times New Roman" w:hAnsi="Times New Roman" w:cs="Times New Roman"/>
                <w:sz w:val="24"/>
                <w:szCs w:val="24"/>
                <w:lang w:eastAsia="ru-RU"/>
              </w:rPr>
              <w:t> </w:t>
            </w:r>
          </w:p>
        </w:tc>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0" w:lineRule="atLeast"/>
              <w:rPr>
                <w:rFonts w:ascii="Times New Roman" w:eastAsia="Times New Roman" w:hAnsi="Times New Roman" w:cs="Times New Roman"/>
                <w:sz w:val="24"/>
                <w:szCs w:val="24"/>
                <w:lang w:eastAsia="ru-RU"/>
              </w:rPr>
            </w:pPr>
            <w:r w:rsidRPr="001922B3">
              <w:rPr>
                <w:rFonts w:ascii="Times New Roman" w:eastAsia="Times New Roman" w:hAnsi="Times New Roman" w:cs="Times New Roman"/>
                <w:sz w:val="24"/>
                <w:szCs w:val="24"/>
                <w:lang w:eastAsia="ru-RU"/>
              </w:rPr>
              <w:t> </w:t>
            </w:r>
          </w:p>
        </w:tc>
        <w:tc>
          <w:tcPr>
            <w:tcW w:w="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0" w:lineRule="atLeast"/>
              <w:rPr>
                <w:rFonts w:ascii="Times New Roman" w:eastAsia="Times New Roman" w:hAnsi="Times New Roman" w:cs="Times New Roman"/>
                <w:sz w:val="24"/>
                <w:szCs w:val="24"/>
                <w:lang w:eastAsia="ru-RU"/>
              </w:rPr>
            </w:pPr>
            <w:r w:rsidRPr="001922B3">
              <w:rPr>
                <w:rFonts w:ascii="Times New Roman" w:eastAsia="Times New Roman" w:hAnsi="Times New Roman" w:cs="Times New Roman"/>
                <w:sz w:val="24"/>
                <w:szCs w:val="24"/>
                <w:lang w:eastAsia="ru-RU"/>
              </w:rPr>
              <w:t> </w:t>
            </w:r>
          </w:p>
        </w:tc>
        <w:tc>
          <w:tcPr>
            <w:tcW w:w="66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0" w:lineRule="atLeast"/>
              <w:rPr>
                <w:rFonts w:ascii="Times New Roman" w:eastAsia="Times New Roman" w:hAnsi="Times New Roman" w:cs="Times New Roman"/>
                <w:sz w:val="24"/>
                <w:szCs w:val="24"/>
                <w:lang w:eastAsia="ru-RU"/>
              </w:rPr>
            </w:pPr>
            <w:r w:rsidRPr="001922B3">
              <w:rPr>
                <w:rFonts w:ascii="Times New Roman" w:eastAsia="Times New Roman" w:hAnsi="Times New Roman" w:cs="Times New Roman"/>
                <w:sz w:val="24"/>
                <w:szCs w:val="24"/>
                <w:lang w:eastAsia="ru-RU"/>
              </w:rPr>
              <w:t> </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lastRenderedPageBreak/>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10.7. Градостроительный регламент зоны рекреационного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для зоны рекреационного назначения.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Цель выделения зоны.</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2207"/>
        <w:gridCol w:w="692"/>
        <w:gridCol w:w="5949"/>
      </w:tblGrid>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 - зона рекреационного назначения</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Наименование вида 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земельного участка</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Основные виды разрешенного использования</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Спорт</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Природно-познавательный туризм</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Курортная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9.2 - 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Санаторная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Туристическое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5.2.1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Гостиничное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Бытовое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Охота и рыбалка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Охрана природных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Деятельность по особой охране и изучению природы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Земельные участки (территории) общего 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Общественное питание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4.6 - 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14</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Магазины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15</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Культурное развитие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Специальное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Деловое управление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4.1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w:t>
            </w:r>
            <w:r w:rsidRPr="001922B3">
              <w:rPr>
                <w:rFonts w:ascii="Times New Roman" w:eastAsia="Times New Roman" w:hAnsi="Times New Roman" w:cs="Times New Roman"/>
                <w:sz w:val="18"/>
                <w:szCs w:val="18"/>
                <w:lang w:eastAsia="ru-RU"/>
              </w:rPr>
              <w:lastRenderedPageBreak/>
              <w:t>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lastRenderedPageBreak/>
              <w:t>20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Религиозное использование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22</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Коммунальное обслуживание</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23</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Склады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земельных участков для зоны рекреации ГЛФ (Государственного лесного фонда).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Р2.</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Градостроительные регламенты не устанавливаются для земель лесного фонда.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Виды разрешенного использования для зоны рекреации ГЛФ (земли Государственного заповедника).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Код обозначения зоны на карте (схеме) – Р2.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57"/>
        <w:gridCol w:w="2207"/>
        <w:gridCol w:w="689"/>
        <w:gridCol w:w="5952"/>
      </w:tblGrid>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Р2 - земли ГЛФ (Государственного заповедника)</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п/п</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 xml:space="preserve">Наименование вида </w:t>
            </w:r>
            <w:r w:rsidRPr="001922B3">
              <w:rPr>
                <w:rFonts w:ascii="Times New Roman" w:eastAsia="Times New Roman" w:hAnsi="Times New Roman" w:cs="Times New Roman"/>
                <w:b/>
                <w:bCs/>
                <w:sz w:val="18"/>
                <w:lang w:eastAsia="ru-RU"/>
              </w:rPr>
              <w:lastRenderedPageBreak/>
              <w:t>разрешенного использования</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lastRenderedPageBreak/>
              <w:t>Код</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Описание вида разрешенного использования</w:t>
            </w:r>
          </w:p>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lastRenderedPageBreak/>
              <w:t>земельного участка</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lastRenderedPageBreak/>
              <w:t>Основные виды разрешенного использования</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Охота и рыбалка</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10</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Охрана природных территорий</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9.1 -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Деятельность по особой охране и изучению природы</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9.0</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9.0 -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16</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Общее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17</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Специальное пользование водными объектами</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11.2 -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18</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Историко-культурная деятельность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Условно разрешенные виды использования</w:t>
            </w:r>
          </w:p>
        </w:tc>
      </w:tr>
      <w:tr w:rsidR="001922B3" w:rsidRPr="001922B3" w:rsidTr="001922B3">
        <w:trPr>
          <w:tblCellSpacing w:w="0" w:type="dxa"/>
        </w:trPr>
        <w:tc>
          <w:tcPr>
            <w:tcW w:w="6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21</w:t>
            </w:r>
          </w:p>
        </w:tc>
        <w:tc>
          <w:tcPr>
            <w:tcW w:w="22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Связь</w:t>
            </w:r>
          </w:p>
        </w:tc>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w:t>
            </w:r>
          </w:p>
        </w:tc>
        <w:tc>
          <w:tcPr>
            <w:tcW w:w="624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b/>
                <w:bCs/>
                <w:sz w:val="18"/>
                <w:lang w:eastAsia="ru-RU"/>
              </w:rPr>
              <w:t>Вспомогательные виды разрешённого использования,</w:t>
            </w:r>
            <w:r w:rsidRPr="001922B3">
              <w:rPr>
                <w:rFonts w:ascii="Times New Roman" w:eastAsia="Times New Roman" w:hAnsi="Times New Roman" w:cs="Times New Roman"/>
                <w:sz w:val="18"/>
                <w:szCs w:val="18"/>
                <w:lang w:eastAsia="ru-RU"/>
              </w:rPr>
              <w:t> </w:t>
            </w:r>
            <w:r w:rsidRPr="001922B3">
              <w:rPr>
                <w:rFonts w:ascii="Times New Roman" w:eastAsia="Times New Roman" w:hAnsi="Times New Roman" w:cs="Times New Roman"/>
                <w:b/>
                <w:bCs/>
                <w:sz w:val="18"/>
                <w:lang w:eastAsia="ru-RU"/>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1922B3" w:rsidRPr="001922B3" w:rsidTr="001922B3">
        <w:trPr>
          <w:tblCellSpacing w:w="0" w:type="dxa"/>
        </w:trPr>
        <w:tc>
          <w:tcPr>
            <w:tcW w:w="9885"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922B3" w:rsidRPr="001922B3" w:rsidRDefault="001922B3" w:rsidP="001922B3">
            <w:pPr>
              <w:spacing w:after="0" w:line="240" w:lineRule="auto"/>
              <w:jc w:val="both"/>
              <w:rPr>
                <w:rFonts w:ascii="Times New Roman" w:eastAsia="Times New Roman" w:hAnsi="Times New Roman" w:cs="Times New Roman"/>
                <w:sz w:val="18"/>
                <w:szCs w:val="18"/>
                <w:lang w:eastAsia="ru-RU"/>
              </w:rPr>
            </w:pPr>
            <w:r w:rsidRPr="001922B3">
              <w:rPr>
                <w:rFonts w:ascii="Times New Roman" w:eastAsia="Times New Roman" w:hAnsi="Times New Roman" w:cs="Times New Roman"/>
                <w:sz w:val="18"/>
                <w:szCs w:val="18"/>
                <w:lang w:eastAsia="ru-RU"/>
              </w:rPr>
              <w:t>Для данной зоны - Вспомогательные виды разрешённого использования</w:t>
            </w:r>
            <w:r w:rsidRPr="001922B3">
              <w:rPr>
                <w:rFonts w:ascii="Times New Roman" w:eastAsia="Times New Roman" w:hAnsi="Times New Roman" w:cs="Times New Roman"/>
                <w:b/>
                <w:bCs/>
                <w:sz w:val="18"/>
                <w:lang w:eastAsia="ru-RU"/>
              </w:rPr>
              <w:t> не устанавливаются</w:t>
            </w:r>
          </w:p>
        </w:tc>
      </w:tr>
    </w:tbl>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1) предельные (минимальные и (или) максимальные) размеры земельных участков, в том числе их площадь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3) предельное количество этажей или предельную высоту зданий, строений, сооружений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Ограничения использования земельных участков и объектов капитального строительства.</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Ограничения использования для данной территориальной зоны установлены Главой 11 настоящих Правил.</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b/>
          <w:bCs/>
          <w:color w:val="000000"/>
          <w:sz w:val="18"/>
          <w:lang w:eastAsia="ru-RU"/>
        </w:rPr>
        <w:t>Статья 10.8.</w:t>
      </w:r>
      <w:r w:rsidRPr="001922B3">
        <w:rPr>
          <w:rFonts w:ascii="Tahoma" w:eastAsia="Times New Roman" w:hAnsi="Tahoma" w:cs="Tahoma"/>
          <w:color w:val="000000"/>
          <w:sz w:val="18"/>
          <w:szCs w:val="18"/>
          <w:lang w:eastAsia="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1922B3" w:rsidRPr="001922B3" w:rsidRDefault="001922B3" w:rsidP="001922B3">
      <w:pPr>
        <w:shd w:val="clear" w:color="auto" w:fill="EEEEEE"/>
        <w:spacing w:after="0" w:line="240" w:lineRule="auto"/>
        <w:jc w:val="both"/>
        <w:rPr>
          <w:rFonts w:ascii="Tahoma" w:eastAsia="Times New Roman" w:hAnsi="Tahoma" w:cs="Tahoma"/>
          <w:color w:val="000000"/>
          <w:sz w:val="18"/>
          <w:szCs w:val="18"/>
          <w:lang w:eastAsia="ru-RU"/>
        </w:rPr>
      </w:pPr>
      <w:r w:rsidRPr="001922B3">
        <w:rPr>
          <w:rFonts w:ascii="Tahoma" w:eastAsia="Times New Roman" w:hAnsi="Tahoma" w:cs="Tahoma"/>
          <w:color w:val="000000"/>
          <w:sz w:val="18"/>
          <w:szCs w:val="18"/>
          <w:lang w:eastAsia="ru-RU"/>
        </w:rPr>
        <w:t> </w:t>
      </w:r>
    </w:p>
    <w:p w:rsidR="006A0A58" w:rsidRPr="001922B3" w:rsidRDefault="006A0A58" w:rsidP="001922B3"/>
    <w:sectPr w:rsidR="006A0A58" w:rsidRPr="001922B3" w:rsidSect="006A0A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1C1C"/>
    <w:multiLevelType w:val="multilevel"/>
    <w:tmpl w:val="0A2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371C3"/>
    <w:multiLevelType w:val="multilevel"/>
    <w:tmpl w:val="468A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7B0B5D"/>
    <w:multiLevelType w:val="multilevel"/>
    <w:tmpl w:val="4146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94179"/>
    <w:multiLevelType w:val="multilevel"/>
    <w:tmpl w:val="13E6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DD7815"/>
    <w:multiLevelType w:val="multilevel"/>
    <w:tmpl w:val="2CA89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75C01"/>
    <w:multiLevelType w:val="multilevel"/>
    <w:tmpl w:val="C802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4585B"/>
    <w:multiLevelType w:val="multilevel"/>
    <w:tmpl w:val="8996A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2021F3"/>
    <w:multiLevelType w:val="multilevel"/>
    <w:tmpl w:val="310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784A38"/>
    <w:multiLevelType w:val="multilevel"/>
    <w:tmpl w:val="3710B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3C7190A"/>
    <w:multiLevelType w:val="multilevel"/>
    <w:tmpl w:val="BAA0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C30483"/>
    <w:multiLevelType w:val="multilevel"/>
    <w:tmpl w:val="AC2E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
  </w:num>
  <w:num w:numId="4">
    <w:abstractNumId w:val="7"/>
  </w:num>
  <w:num w:numId="5">
    <w:abstractNumId w:val="10"/>
  </w:num>
  <w:num w:numId="6">
    <w:abstractNumId w:val="3"/>
  </w:num>
  <w:num w:numId="7">
    <w:abstractNumId w:val="5"/>
  </w:num>
  <w:num w:numId="8">
    <w:abstractNumId w:val="9"/>
  </w:num>
  <w:num w:numId="9">
    <w:abstractNumId w:val="4"/>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66FB8"/>
    <w:rsid w:val="001922B3"/>
    <w:rsid w:val="005E6CEC"/>
    <w:rsid w:val="006A0A58"/>
    <w:rsid w:val="00D66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A58"/>
  </w:style>
  <w:style w:type="paragraph" w:styleId="3">
    <w:name w:val="heading 3"/>
    <w:basedOn w:val="a"/>
    <w:link w:val="30"/>
    <w:uiPriority w:val="9"/>
    <w:qFormat/>
    <w:rsid w:val="001922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6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6FB8"/>
    <w:rPr>
      <w:b/>
      <w:bCs/>
    </w:rPr>
  </w:style>
  <w:style w:type="paragraph" w:styleId="HTML">
    <w:name w:val="HTML Preformatted"/>
    <w:basedOn w:val="a"/>
    <w:link w:val="HTML0"/>
    <w:uiPriority w:val="99"/>
    <w:semiHidden/>
    <w:unhideWhenUsed/>
    <w:rsid w:val="00D66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66FB8"/>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22B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571500878">
      <w:bodyDiv w:val="1"/>
      <w:marLeft w:val="0"/>
      <w:marRight w:val="0"/>
      <w:marTop w:val="0"/>
      <w:marBottom w:val="0"/>
      <w:divBdr>
        <w:top w:val="none" w:sz="0" w:space="0" w:color="auto"/>
        <w:left w:val="none" w:sz="0" w:space="0" w:color="auto"/>
        <w:bottom w:val="none" w:sz="0" w:space="0" w:color="auto"/>
        <w:right w:val="none" w:sz="0" w:space="0" w:color="auto"/>
      </w:divBdr>
      <w:divsChild>
        <w:div w:id="604732867">
          <w:marLeft w:val="0"/>
          <w:marRight w:val="0"/>
          <w:marTop w:val="0"/>
          <w:marBottom w:val="225"/>
          <w:divBdr>
            <w:top w:val="none" w:sz="0" w:space="0" w:color="auto"/>
            <w:left w:val="none" w:sz="0" w:space="0" w:color="auto"/>
            <w:bottom w:val="none" w:sz="0" w:space="0" w:color="auto"/>
            <w:right w:val="none" w:sz="0" w:space="0" w:color="auto"/>
          </w:divBdr>
        </w:div>
      </w:divsChild>
    </w:div>
    <w:div w:id="2038651364">
      <w:bodyDiv w:val="1"/>
      <w:marLeft w:val="0"/>
      <w:marRight w:val="0"/>
      <w:marTop w:val="0"/>
      <w:marBottom w:val="0"/>
      <w:divBdr>
        <w:top w:val="none" w:sz="0" w:space="0" w:color="auto"/>
        <w:left w:val="none" w:sz="0" w:space="0" w:color="auto"/>
        <w:bottom w:val="none" w:sz="0" w:space="0" w:color="auto"/>
        <w:right w:val="none" w:sz="0" w:space="0" w:color="auto"/>
      </w:divBdr>
      <w:divsChild>
        <w:div w:id="105959330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21896</Words>
  <Characters>124813</Characters>
  <Application>Microsoft Office Word</Application>
  <DocSecurity>0</DocSecurity>
  <Lines>1040</Lines>
  <Paragraphs>292</Paragraphs>
  <ScaleCrop>false</ScaleCrop>
  <Company>SPecialiST RePack</Company>
  <LinksUpToDate>false</LinksUpToDate>
  <CharactersWithSpaces>146417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cp:revision>
  <dcterms:created xsi:type="dcterms:W3CDTF">2023-08-21T07:00:00Z</dcterms:created>
  <dcterms:modified xsi:type="dcterms:W3CDTF">2023-08-21T07:02:00Z</dcterms:modified>
</cp:coreProperties>
</file>