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90" w:rsidRDefault="00693590" w:rsidP="00693590">
      <w:pPr>
        <w:shd w:val="clear" w:color="auto" w:fill="EEEEEE"/>
        <w:jc w:val="center"/>
        <w:rPr>
          <w:rFonts w:ascii="Tahoma" w:hAnsi="Tahoma" w:cs="Tahoma"/>
          <w:b/>
          <w:bCs/>
          <w:color w:val="000000"/>
          <w:sz w:val="18"/>
          <w:szCs w:val="18"/>
        </w:rPr>
      </w:pPr>
      <w:r>
        <w:rPr>
          <w:rFonts w:ascii="Tahoma" w:hAnsi="Tahoma" w:cs="Tahoma"/>
          <w:b/>
          <w:bCs/>
          <w:color w:val="000000"/>
          <w:sz w:val="18"/>
          <w:szCs w:val="18"/>
        </w:rPr>
        <w:t>ПОСТАНОВЛЕНИЕ от 24.02.2022 г. № 13 Об утверждении административного регламента по предоставлению Администрацией Вышнедеревенского сельсовета Льговского района муниципальной услуги «Предоставление жилого помещения по договору социального найма»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АДМИНИСТРАЦИЯ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ПОСТАНОВЛЕНИЕ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от  24.02.2022   г. № 13</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утверждении административного регламента </w:t>
      </w:r>
      <w:r>
        <w:rPr>
          <w:rFonts w:ascii="Tahoma" w:hAnsi="Tahoma" w:cs="Tahoma"/>
          <w:color w:val="000000"/>
          <w:sz w:val="15"/>
          <w:szCs w:val="15"/>
        </w:rPr>
        <w:br/>
      </w:r>
      <w:r>
        <w:rPr>
          <w:rStyle w:val="a5"/>
          <w:rFonts w:ascii="Tahoma" w:hAnsi="Tahoma" w:cs="Tahoma"/>
          <w:color w:val="000000"/>
          <w:sz w:val="15"/>
          <w:szCs w:val="15"/>
        </w:rPr>
        <w:t>по предоставлению  Администрацией</w:t>
      </w:r>
      <w:r>
        <w:rPr>
          <w:rFonts w:ascii="Tahoma" w:hAnsi="Tahoma" w:cs="Tahoma"/>
          <w:color w:val="000000"/>
          <w:sz w:val="15"/>
          <w:szCs w:val="15"/>
        </w:rPr>
        <w:br/>
      </w:r>
      <w:r>
        <w:rPr>
          <w:rStyle w:val="a5"/>
          <w:rFonts w:ascii="Tahoma" w:hAnsi="Tahoma" w:cs="Tahoma"/>
          <w:color w:val="000000"/>
          <w:sz w:val="15"/>
          <w:szCs w:val="15"/>
        </w:rPr>
        <w:t>Вышнедеревенского сельсовета</w:t>
      </w:r>
      <w:r>
        <w:rPr>
          <w:rFonts w:ascii="Tahoma" w:hAnsi="Tahoma" w:cs="Tahoma"/>
          <w:color w:val="000000"/>
          <w:sz w:val="15"/>
          <w:szCs w:val="15"/>
        </w:rPr>
        <w:br/>
      </w:r>
      <w:r>
        <w:rPr>
          <w:rStyle w:val="a5"/>
          <w:rFonts w:ascii="Tahoma" w:hAnsi="Tahoma" w:cs="Tahoma"/>
          <w:color w:val="000000"/>
          <w:sz w:val="15"/>
          <w:szCs w:val="15"/>
        </w:rPr>
        <w:t>Льговского района  муниципальной услуги</w:t>
      </w:r>
      <w:r>
        <w:rPr>
          <w:rFonts w:ascii="Tahoma" w:hAnsi="Tahoma" w:cs="Tahoma"/>
          <w:b/>
          <w:bCs/>
          <w:color w:val="000000"/>
          <w:sz w:val="15"/>
          <w:szCs w:val="15"/>
        </w:rPr>
        <w:br/>
      </w:r>
      <w:r>
        <w:rPr>
          <w:rStyle w:val="a5"/>
          <w:rFonts w:ascii="Tahoma" w:hAnsi="Tahoma" w:cs="Tahoma"/>
          <w:color w:val="000000"/>
          <w:sz w:val="15"/>
          <w:szCs w:val="15"/>
        </w:rPr>
        <w:t>«Предоставление жилого помещения по</w:t>
      </w:r>
      <w:r>
        <w:rPr>
          <w:rFonts w:ascii="Tahoma" w:hAnsi="Tahoma" w:cs="Tahoma"/>
          <w:b/>
          <w:bCs/>
          <w:color w:val="000000"/>
          <w:sz w:val="15"/>
          <w:szCs w:val="15"/>
        </w:rPr>
        <w:br/>
      </w:r>
      <w:r>
        <w:rPr>
          <w:rStyle w:val="a5"/>
          <w:rFonts w:ascii="Tahoma" w:hAnsi="Tahoma" w:cs="Tahoma"/>
          <w:color w:val="000000"/>
          <w:sz w:val="15"/>
          <w:szCs w:val="15"/>
        </w:rPr>
        <w:t>договору социального найма»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Вышнедеревенского сельсовета Льговского района от 13 декабря 2018г. № 256 « О разработке и утверждении административных регламентов предоставления муниципальных услуг» , Администрация  Вышнедеревенского Льговского района ПОСТАНОВЛЯЕТ: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1.Утвердить прилагаемый административный регламент   Администрации  Вышнедеревенского сельсовета Льговского района  по предоставлению Администрацией Вышнедеревенского сельсовета Льговского района муниципальной услуги «Предоставление жилого помещения  по договору социального найма на территории муниципального образования.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Контроль за выполнением настоящего постановления возложить на заместителя  главы Администрации  Вышнедеревенского сельсовета Льговского района   Е.А.Красникову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Постановление  вступает в силу со  дня его подписания и подлежит опубликованию на официальном сайте муниципального образования «Вышнедеревенский сельсовет» Льговского района Курской области в сети Интернет.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Вышнедеревенского сельсовета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УТВЕРЖДЕН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постановлением Администрации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Вышнедеревенского сельсовета Льговского района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24.12.2022                  №13</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  АДМИНИСТРАТИВНЫЙ РЕГЛАМЕНТ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предоставления государственной (муниципальной) услуги «Предоставление жилого помещения по договору социального найма» на территории муниципального образования «Вышнедеревенский сельсовет» Льговского района Курской области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I.                  Общие положения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Предмет регулирования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Fonts w:ascii="Tahoma" w:hAnsi="Tahoma" w:cs="Tahoma"/>
          <w:color w:val="000000"/>
          <w:sz w:val="15"/>
          <w:szCs w:val="15"/>
        </w:rPr>
        <w:t>1.1.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«Предоставление жилого помещения по договору социального найма»</w:t>
      </w:r>
      <w:r>
        <w:rPr>
          <w:rStyle w:val="a5"/>
          <w:rFonts w:ascii="Tahoma" w:hAnsi="Tahoma" w:cs="Tahoma"/>
          <w:color w:val="000000"/>
          <w:sz w:val="15"/>
          <w:szCs w:val="15"/>
        </w:rPr>
        <w:t> </w:t>
      </w:r>
      <w:r>
        <w:rPr>
          <w:rFonts w:ascii="Tahoma" w:hAnsi="Tahoma" w:cs="Tahoma"/>
          <w:color w:val="000000"/>
          <w:sz w:val="15"/>
          <w:szCs w:val="15"/>
        </w:rPr>
        <w:t>в муниципальном образовании «Вышнедеревенский сельсовет» Льговского района Курской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Круг Заявителей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Fonts w:ascii="Tahoma" w:hAnsi="Tahoma" w:cs="Tahoma"/>
          <w:color w:val="000000"/>
          <w:sz w:val="15"/>
          <w:szCs w:val="15"/>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Требования к порядку информирования о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r>
        <w:rPr>
          <w:rFonts w:ascii="Tahoma" w:hAnsi="Tahoma" w:cs="Tahoma"/>
          <w:color w:val="000000"/>
          <w:sz w:val="15"/>
          <w:szCs w:val="15"/>
        </w:rPr>
        <w:t>1.4.           Информирование о порядке предоставления государственной (муниципальной) услуги осуществляется: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непосредственно при личном приеме заявителя в Администрацию Вышнедеревенского сельсовета  Льговского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по телефону Уполномоченном органе или многофункциональном центре;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письменно, в том числе посредством электронной почты, факсимильной связи;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посредством размещения в открытой и доступной форме информации: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федеральной государственной информационной системе «Единый портал государственных и муниципальных услуг (функций)» </w:t>
      </w:r>
      <w:hyperlink r:id="rId5" w:history="1">
        <w:r>
          <w:rPr>
            <w:rStyle w:val="a3"/>
            <w:rFonts w:ascii="Tahoma" w:hAnsi="Tahoma" w:cs="Tahoma"/>
            <w:color w:val="33A6E3"/>
            <w:sz w:val="15"/>
            <w:szCs w:val="15"/>
          </w:rPr>
          <w:t>(https://www.gosuslugi.ru/)</w:t>
        </w:r>
      </w:hyperlink>
      <w:r>
        <w:rPr>
          <w:rFonts w:ascii="Tahoma" w:hAnsi="Tahoma" w:cs="Tahoma"/>
          <w:color w:val="000000"/>
          <w:sz w:val="15"/>
          <w:szCs w:val="15"/>
        </w:rPr>
        <w:t> (далее –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официальном сайте Уполномоченного органа (http://</w:t>
      </w:r>
      <w:r>
        <w:rPr>
          <w:rStyle w:val="a6"/>
          <w:rFonts w:ascii="Tahoma" w:hAnsi="Tahoma" w:cs="Tahoma"/>
          <w:b/>
          <w:bCs/>
          <w:color w:val="000000"/>
          <w:sz w:val="15"/>
          <w:szCs w:val="15"/>
        </w:rPr>
        <w:t> gustomoy</w:t>
      </w:r>
      <w:r>
        <w:rPr>
          <w:rFonts w:ascii="Tahoma" w:hAnsi="Tahoma" w:cs="Tahoma"/>
          <w:color w:val="000000"/>
          <w:sz w:val="15"/>
          <w:szCs w:val="15"/>
        </w:rPr>
        <w:t>.rkursk.ru./);</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посредством размещения информации на информационных стендах Уполномоченного органа или многофункционального центра.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1.5. Информирование осуществляется по вопросам, касающимся: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способов подачи заявления о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справочной информации о работе Уполномоченного органа (структурных подразделений Уполномоченного органа);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Если подготовка ответа требует продолжительного времени, он предлагает Заявителю один из следующих вариантов дальнейших действий: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изложить обращение в письменной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назначить другое время для консультаций.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Продолжительность информирования по телефону не должна превышать 10</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минут.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осуществляется в соответствии с графиком приема граждан.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порядке рассмотрения обращений граждан Российской Федерации» (далее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Федеральный закон № 59-ФЗ).</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официального сайта, а также электронной почты и (или) формы обратной связи Уполномоченного органа в сети «Интернет».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II.   Стандарт предоставления государственной (муниципальной) услуги Наименование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       Государственная (муниципальная) услуга «Предоставление жилого помещения по договору социального найма» предоставляется Уполномоченным органом Администрацией  Вышнедеревенского сельсовета Льговского района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w:t>
      </w:r>
      <w:r>
        <w:rPr>
          <w:rStyle w:val="a5"/>
          <w:rFonts w:ascii="Tahoma" w:hAnsi="Tahoma" w:cs="Tahoma"/>
          <w:color w:val="000000"/>
          <w:sz w:val="15"/>
          <w:szCs w:val="15"/>
        </w:rPr>
        <w:t>В предоставлении муниципальной услуги принимают участие: Федеральная налоговая служба, министерство внутренних дел Российской Федерации, отделение Пенсионного фонда Российской Федерации по Курской области, Управление Федеральной службы государственной регистрации, кадастра и картографии по Курской области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При предоставлении государственной (муниципальной) услуги Уполномоченный орган взаимодействует 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2.3.3.      Пенсионным Фондом Российской Федерации в части проверки соответствия фамильно-именной группы, даты рождения,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w:t>
      </w:r>
      <w:r>
        <w:rPr>
          <w:rFonts w:ascii="Tahoma" w:hAnsi="Tahoma" w:cs="Tahoma"/>
          <w:color w:val="000000"/>
          <w:sz w:val="15"/>
          <w:szCs w:val="15"/>
        </w:rPr>
        <w:lastRenderedPageBreak/>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Описание результата предоставления государственной (муниципальной)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   Результатом предоставления государственной (муниципальной) услуги является: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2.5.2 Проект Договора социального найма жилого помещения, согласно Приложению № 5 к настоящему Административному регламенту.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2.5.3.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Срок предоставления государственной (муниципальной) услуги, в том числе с учетом необходимости обращения в организации, участвующие 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Нормативные правовые акты, регулирующие предоставление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     Для получения государственной (муниципальной) услуги заявитель представляет: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2.9.1.  Заявление о предоставлении государственной (муниципальной) услуги по форме, согласно Приложению № 4 к настоящему Административному регламенту.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заявлении также указывается один из следующих способов направления результата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r>
        <w:rPr>
          <w:rStyle w:val="a6"/>
          <w:rFonts w:ascii="Tahoma" w:hAnsi="Tahoma" w:cs="Tahoma"/>
          <w:color w:val="000000"/>
          <w:sz w:val="15"/>
          <w:szCs w:val="15"/>
        </w:rPr>
        <w:t>.</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2.9.2. Документ, удостоверяющий личность заявителя, представителя.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2.9.3.   Документы, удостоверяющие личность членов семьи, достигших 14летнего возраста.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документов и сведений, необходимых в соответствии с нормативными правовыми актами для предоставления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2.11.1.      Сведения из Единого государственного реестра записей актов гражданского состояния о рождении, о заключении брака;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2.11.2.   Проверка соответствия фамильно-именной группы, даты рождения, пола и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2.11.3.   Сведения, подтверждающие действительность паспорта гражданина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2.11.5.     Сведения из Единого государственного реестра индивидуальных предпринимателей.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         При предоставлении государственной (муниципальной) услуги запрещается требовать от заявителя: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Style w:val="a6"/>
          <w:rFonts w:ascii="Tahoma" w:hAnsi="Tahoma" w:cs="Tahoma"/>
          <w:color w:val="000000"/>
          <w:sz w:val="15"/>
          <w:szCs w:val="15"/>
        </w:rPr>
        <w:t>Курской области</w:t>
      </w:r>
      <w:r>
        <w:rPr>
          <w:rFonts w:ascii="Tahoma" w:hAnsi="Tahoma" w:cs="Tahoma"/>
          <w:color w:val="000000"/>
          <w:sz w:val="15"/>
          <w:szCs w:val="15"/>
        </w:rPr>
        <w:t>, муниципальными правовыми актами муниципального образования «Вышнедеревенский сельсовет» Льговского района Курской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оснований для отказа в приеме документов, необходимых для предоставления государственно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2.13.2.      Неполное заполнение обязательных полей в форме запроса о предоставлении услуги (недостоверное, неправильное).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2.13.3. Представление неполного комплекта документов.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2.13.8.    Заявление подано лицом, не имеющим полномочий представлять интересы заявителя.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Исчерпывающий перечень оснований для приостановления или отказа в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2.14. Основаниями для отказа в предоставлении услуги являются: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2.14.2.    Представленными документами и сведениями не подтверждается право гражданина в предоставлении жилого помещения.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услуг, которые являются необходимыми и обязательными для предоставления государственной (муниципальной) услуги, в том числе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2.16.           Услуги, необходимые и обязательные для предоставления государственной (муниципальной) услуги, отсутствуют.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2.17.               Предоставление (государственной) муниципальной услуги осуществляется бесплатно.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размер и основания взимания платы за предоставление услуг, которые являются необходимыми и обязательными для предоставления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государственной (муниципальной) услуги, включая информацию о методике расчета размера такой платы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2.18.           Услуги, необходимые и обязательные для предоставления государственной (муниципальной) услуги, отсутствуют.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Максимальный срок ожидания в очереди при подаче запроса о предоставлении государственной (муниципальной) услуги и при получении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результата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Срок и порядок регистрации запроса заявителя о предоставлении государственной (муниципальной) услуги, в том числе в электронной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Требования к помещениям, в которых предоставляется государственная (муниципальная) услуга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Центральный вход в здание Уполномоченного органа должен быть оборудован информационной табличкой (вывеской), содержащей информацию: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местонахождение и юридический адрес; режим работы;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 приема;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номера телефонов для справок.</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Помещения, в которых предоставляется государственная (муниципальная) услуга, оснащаются: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туалетными комнатами для посетителей.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для заполнения заявлений оборудуются стульями, столами (стойками), бланками заявлений, письменными принадлежностями.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Места приема Заявителей оборудуются информационными табличками (вывесками) с указанием: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номера кабинета и наименования отдела;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фамилии, имени и отчества (последнее – при наличии), должности ответственного лица за прием документов;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графика приема Заявителей.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При предоставлении государственной (муниципальной) услуги инвалидам обеспечиваются: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беспрепятственного доступа к объекту (зданию, помещению), в котором предоставляется государственная (муниципальная) услуга;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сопровождение инвалидов, имеющих стойкие расстройства функции зрения и самостоятельного передвижения;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сурдопереводчика и тифлосурдопереводчика;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Показатели доступности и качества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2.22.                  Основными показателями доступности предоставления государственной (муниципальной) услуги являются: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«Интернет»), средствах массовой информации;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заявителем уведомлений о предоставлении государственной (муниципальной) услуги с помощью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2.23.    Основными показателями качества предоставления государственной (муниципальной) услуги являются: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обоснованных жалоб на действия (бездействие) сотрудников и их некорректное (невнимательное) отношение к заявителям;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нарушений установленных сроков в процессе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2.24.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2.26. Электронные документы представляются в следующих форматах: а) xml - для формализованных документов;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xls, xlsx, ods - для документов, содержащих расчеты;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«черно-белый» (при отсутствии в документе графических изображений и (или) цветного текста);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«оттенки серого» (при наличии в документе графических изображений, отличных от цветного графического изображения);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«цветной» или «режим полной цветопередачи» (при наличии в документе цветных графических изображений либо цветного текста);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сохранением        всех     аутентичных       признаков       подлинности,       а     именно: графической подписи лица, печати, углового штампа бланка;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количество       файлов      должно      соответствовать        количеству       документов, каждый из которых содержит текстовую и (или) графическую информацию.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Электронные документы должны обеспечивать: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возможность        идентифицировать          документ       и     количество        листов      в документе;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Документы, подлежащие представлению в форматах xls, xlsx или ods,</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формируются в виде отдельного электронного документа.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III.   Состав, последовательность и сроки выполнения административных процедур (действий), требования к порядку их выполнения, в том числе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особенности выполнения административных процедур в электронной форме Исчерпывающий перечень административных процедур</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    Предоставление государственной (муниципальной) услуги включает в себя следующие административные процедуры: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проверка документов и регистрация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рассмотрение документов и сведений; принятие решения;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выдача результата;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внесение результата муниципальной услуги в реестр юридически значимых записей.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административных процедур (действий) при предоставлении государственной (муниципальной) услуги услуг в электронной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3.2.       При предоставлении государственной (муниципальной) услуги в электронной форме заявителю обеспечиваются: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информации о порядке и сроках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результата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сведений о ходе рассмотрения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осуществление оценки качества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осуществления административных процедур (действий) в электронной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3.3. Формирование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формировании заявления заявителю обеспечивается: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возможность печати на бумажном носителе копии электронной формы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возможность вернуться на любой из этапов заполнения электронной формы заявления без потери ранее введенной информации;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Ответственное должностное лицо: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проверяет       наличие      электронных       заявлений,       поступивших       с    ЕПГУ,      с периодом не реже 2 раз в день;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рассматривает поступившие заявления и приложенные образы документов (документы);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производит        действия        в      соответствии         с      пунктом        3.4      настоящего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предоставлении государственной (муниципальной) услуги в электронной форме заявителю направляется: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3.8. Оценка качества предоставления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Оценка качества предоставления государственной (муниципальной) услуги осуществляется в соответствии с </w:t>
      </w:r>
      <w:hyperlink r:id="rId6" w:history="1">
        <w:r>
          <w:rPr>
            <w:rStyle w:val="a3"/>
            <w:rFonts w:ascii="Tahoma" w:hAnsi="Tahoma" w:cs="Tahoma"/>
            <w:color w:val="33A6E3"/>
            <w:sz w:val="15"/>
            <w:szCs w:val="15"/>
          </w:rPr>
          <w:t>Правилами</w:t>
        </w:r>
      </w:hyperlink>
      <w:r>
        <w:rPr>
          <w:rFonts w:ascii="Tahoma" w:hAnsi="Tahoma" w:cs="Tahoma"/>
          <w:color w:val="000000"/>
          <w:sz w:val="15"/>
          <w:szCs w:val="15"/>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исправления допущенных опечаток и ошибок в выданных в результате предоставления государственной (муниципальной)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услуги документах</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3.11.    Основания отказа в приеме заявления об исправлении опечаток и ошибок указаны в пункте 2.13 настоящего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IV.  Формы контроля за исполнением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осуществления текущего контроля за соблюдением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Текущий контроль осуществляется путем проведения проверок:</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решений о предоставлении (об отказе в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выявления и устранения нарушений прав граждан;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 и периодичность осуществления плановых и внеплановых проверок полноты и качества предоставления государственной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(муниципальной) услуги, в том числе порядок и формы контроля за полнотой и качеством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Основанием для проведения внеплановых проверок являются: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a6"/>
          <w:rFonts w:ascii="Tahoma" w:hAnsi="Tahoma" w:cs="Tahoma"/>
          <w:color w:val="000000"/>
          <w:sz w:val="15"/>
          <w:szCs w:val="15"/>
        </w:rPr>
        <w:t>Курской области </w:t>
      </w:r>
      <w:r>
        <w:rPr>
          <w:rFonts w:ascii="Tahoma" w:hAnsi="Tahoma" w:cs="Tahoma"/>
          <w:color w:val="000000"/>
          <w:sz w:val="15"/>
          <w:szCs w:val="15"/>
        </w:rPr>
        <w:t>и нормативных правовых актов органов местного самоуправления Вышнедеревенского</w:t>
      </w:r>
      <w:r>
        <w:rPr>
          <w:rStyle w:val="a6"/>
          <w:rFonts w:ascii="Tahoma" w:hAnsi="Tahoma" w:cs="Tahoma"/>
          <w:color w:val="000000"/>
          <w:sz w:val="15"/>
          <w:szCs w:val="15"/>
        </w:rPr>
        <w:t> сельсовета </w:t>
      </w:r>
      <w:r>
        <w:rPr>
          <w:rFonts w:ascii="Tahoma" w:hAnsi="Tahoma" w:cs="Tahoma"/>
          <w:color w:val="000000"/>
          <w:sz w:val="15"/>
          <w:szCs w:val="15"/>
        </w:rPr>
        <w:t>Льговского </w:t>
      </w:r>
      <w:r>
        <w:rPr>
          <w:rStyle w:val="a6"/>
          <w:rFonts w:ascii="Tahoma" w:hAnsi="Tahoma" w:cs="Tahoma"/>
          <w:color w:val="000000"/>
          <w:sz w:val="15"/>
          <w:szCs w:val="15"/>
        </w:rPr>
        <w:t>района);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6"/>
          <w:rFonts w:ascii="Tahoma" w:hAnsi="Tahoma" w:cs="Tahoma"/>
          <w:color w:val="000000"/>
          <w:sz w:val="15"/>
          <w:szCs w:val="15"/>
        </w:rPr>
        <w:t> Курской области  и нормативных правовых актов органов местного самоуправления  Вышнедеревенского сельсовета</w:t>
      </w:r>
      <w:r>
        <w:rPr>
          <w:rStyle w:val="a5"/>
          <w:rFonts w:ascii="Tahoma" w:hAnsi="Tahoma" w:cs="Tahoma"/>
          <w:color w:val="000000"/>
          <w:sz w:val="15"/>
          <w:szCs w:val="15"/>
        </w:rPr>
        <w:t> </w:t>
      </w:r>
      <w:r>
        <w:rPr>
          <w:rStyle w:val="a6"/>
          <w:rFonts w:ascii="Tahoma" w:hAnsi="Tahoma" w:cs="Tahoma"/>
          <w:color w:val="000000"/>
          <w:sz w:val="15"/>
          <w:szCs w:val="15"/>
        </w:rPr>
        <w:t>Льговского района</w:t>
      </w:r>
      <w:r>
        <w:rPr>
          <w:rStyle w:val="a5"/>
          <w:rFonts w:ascii="Tahoma" w:hAnsi="Tahoma" w:cs="Tahoma"/>
          <w:color w:val="000000"/>
          <w:sz w:val="15"/>
          <w:szCs w:val="15"/>
        </w:rPr>
        <w:t> </w:t>
      </w:r>
      <w:r>
        <w:rPr>
          <w:rFonts w:ascii="Tahoma" w:hAnsi="Tahoma" w:cs="Tahoma"/>
          <w:color w:val="000000"/>
          <w:sz w:val="15"/>
          <w:szCs w:val="15"/>
        </w:rPr>
        <w:t>осуществляется привлечение виновных лиц к ответственности в соответствии с законодательством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Граждане, их объединения и организации также имеют право: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направлять замечания и предложения по улучшению доступности и качества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вносить      предложения        о     мерах      по     устранению       нарушений       настоящего Административного регламента.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  Досудебный (внесудебный) порядок обжалования решений и действий (бездействия) органа, предоставляющего государственную (муниципальную)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услугу, а также их должностных лиц, государственных (муниципальных) служащих</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руководителю многофункционального центра – на решения и действия (бездействие) работника многофункционального центра;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учредителю многофункционального центра – на решение и действия (бездействие) многофункционального центра.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Федеральным </w:t>
      </w:r>
      <w:hyperlink r:id="rId7" w:history="1">
        <w:r>
          <w:rPr>
            <w:rStyle w:val="a3"/>
            <w:rFonts w:ascii="Tahoma" w:hAnsi="Tahoma" w:cs="Tahoma"/>
            <w:color w:val="33A6E3"/>
            <w:sz w:val="15"/>
            <w:szCs w:val="15"/>
          </w:rPr>
          <w:t>законом </w:t>
        </w:r>
      </w:hyperlink>
      <w:r>
        <w:rPr>
          <w:rFonts w:ascii="Tahoma" w:hAnsi="Tahoma" w:cs="Tahoma"/>
          <w:color w:val="000000"/>
          <w:sz w:val="15"/>
          <w:szCs w:val="15"/>
        </w:rPr>
        <w:t>«Об организации предоставления государственных и муниципальных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hyperlink r:id="rId8" w:history="1">
        <w:r>
          <w:rPr>
            <w:rStyle w:val="a3"/>
            <w:rFonts w:ascii="Tahoma" w:hAnsi="Tahoma" w:cs="Tahoma"/>
            <w:color w:val="33A6E3"/>
            <w:sz w:val="15"/>
            <w:szCs w:val="15"/>
          </w:rPr>
          <w:t>постановлением </w:t>
        </w:r>
      </w:hyperlink>
      <w:r>
        <w:rPr>
          <w:rFonts w:ascii="Tahoma" w:hAnsi="Tahoma" w:cs="Tahoma"/>
          <w:color w:val="000000"/>
          <w:sz w:val="15"/>
          <w:szCs w:val="15"/>
        </w:rPr>
        <w:t xml:space="preserve"> Администрации  Вышнедеревенского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w:t>
      </w:r>
      <w:r>
        <w:rPr>
          <w:rFonts w:ascii="Tahoma" w:hAnsi="Tahoma" w:cs="Tahoma"/>
          <w:color w:val="000000"/>
          <w:sz w:val="15"/>
          <w:szCs w:val="15"/>
        </w:rPr>
        <w:lastRenderedPageBreak/>
        <w:t>района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hyperlink r:id="rId9" w:history="1">
        <w:r>
          <w:rPr>
            <w:rStyle w:val="a3"/>
            <w:rFonts w:ascii="Tahoma" w:hAnsi="Tahoma" w:cs="Tahoma"/>
            <w:color w:val="33A6E3"/>
            <w:sz w:val="15"/>
            <w:szCs w:val="15"/>
          </w:rPr>
          <w:t>постановлением</w:t>
        </w:r>
      </w:hyperlink>
      <w:r>
        <w:rPr>
          <w:rFonts w:ascii="Tahoma" w:hAnsi="Tahoma" w:cs="Tahoma"/>
          <w:color w:val="000000"/>
          <w:sz w:val="15"/>
          <w:szCs w:val="15"/>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VI.  Особенности выполнения административных процедур (действий) в многофункциональных центрах предоставления государственных 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муниципальных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6.1 Многофункциональный центр осуществляет: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иные процедуры и действия, предусмотренные Федеральным законом № 210-</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ФЗ.</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частью 1.1 статьи 16 Федерального закона № 210-ФЗ для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реализации своих функций многофункциональные центры вправе привлекать иные организации.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Информирование заявителей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6.2.            Информирование           заявителя         многофункциональными             центрами осуществляется следующими способами: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при обращении заявителя в многофункциональный центр лично, по телефону, посредством почтовых отправлений, либо по электронной почте.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изложить обращение в письменной форме (ответ направляется Заявителю в соответствии со способом, указанным в обращении);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назначить другое время для консультаций.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Выдача заявителю результата предоставления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Pr>
            <w:rStyle w:val="a3"/>
            <w:rFonts w:ascii="Tahoma" w:hAnsi="Tahoma" w:cs="Tahoma"/>
            <w:color w:val="33A6E3"/>
            <w:sz w:val="15"/>
            <w:szCs w:val="15"/>
          </w:rPr>
          <w:t>Постановлением </w:t>
        </w:r>
      </w:hyperlink>
      <w:r>
        <w:rPr>
          <w:rFonts w:ascii="Tahoma" w:hAnsi="Tahoma" w:cs="Tahoma"/>
          <w:color w:val="000000"/>
          <w:sz w:val="15"/>
          <w:szCs w:val="15"/>
        </w:rPr>
        <w:t>№ 797.</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проверяет       полномочия        представителя        заявителя       (в     случае      обращения представителя заявителя);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определяет статус исполнения заявления заявителя в ГИС;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изображением Государственного герба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выдает документы заявителю, при необходимости запрашивает у заявителя подписи за каждый выданный документ;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запрашивает согласие заявителя на участие в смс-опросе для оценки качества предоставленных услуг многофункциональным центром.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1 к Административному регламенту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 предоставлению государственной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решения о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или органа местного самоуправления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предоставлении жилого помещения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    </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ФИО заявителя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совместно проживающим с ним членам семьи: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0"/>
        <w:gridCol w:w="6345"/>
      </w:tblGrid>
      <w:tr w:rsidR="00693590" w:rsidTr="00693590">
        <w:trPr>
          <w:tblCellSpacing w:w="0" w:type="dxa"/>
        </w:trPr>
        <w:tc>
          <w:tcPr>
            <w:tcW w:w="91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Сведения о жилом помещении</w:t>
            </w:r>
          </w:p>
        </w:tc>
      </w:tr>
      <w:tr w:rsidR="00693590" w:rsidTr="00693590">
        <w:trPr>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Вид жилого помещения</w:t>
            </w:r>
          </w:p>
        </w:tc>
        <w:tc>
          <w:tcPr>
            <w:tcW w:w="6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r>
      <w:tr w:rsidR="00693590" w:rsidTr="00693590">
        <w:trPr>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Адрес</w:t>
            </w:r>
          </w:p>
        </w:tc>
        <w:tc>
          <w:tcPr>
            <w:tcW w:w="6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r>
      <w:tr w:rsidR="00693590" w:rsidTr="00693590">
        <w:trPr>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Количество комнат</w:t>
            </w:r>
          </w:p>
        </w:tc>
        <w:tc>
          <w:tcPr>
            <w:tcW w:w="6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r>
      <w:tr w:rsidR="00693590" w:rsidTr="00693590">
        <w:trPr>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Общая площадь</w:t>
            </w:r>
          </w:p>
        </w:tc>
        <w:tc>
          <w:tcPr>
            <w:tcW w:w="6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r>
      <w:tr w:rsidR="00693590" w:rsidTr="00693590">
        <w:trPr>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Жилая площадь</w:t>
            </w:r>
          </w:p>
        </w:tc>
        <w:tc>
          <w:tcPr>
            <w:tcW w:w="6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r>
    </w:tbl>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 сотрудника органа власти,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принявшего решение)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2 к Административному регламенту</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по предоставлению государственной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решения об отказе в приеме документов, необходимых для предоставления услуги/об отказе в предоставлении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или органа местного самоуправления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отказе в приеме документов, необходимых для предоставления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«Предоставление жилого помещения по договору социального найма»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w:t>
      </w:r>
      <w:r>
        <w:rPr>
          <w:rFonts w:ascii="Tahoma" w:hAnsi="Tahoma" w:cs="Tahoma"/>
          <w:color w:val="000000"/>
          <w:sz w:val="15"/>
          <w:szCs w:val="15"/>
          <w:u w:val="single"/>
        </w:rPr>
        <w:t>                                    </w:t>
      </w:r>
      <w:r>
        <w:rPr>
          <w:rFonts w:ascii="Tahoma" w:hAnsi="Tahoma" w:cs="Tahoma"/>
          <w:color w:val="000000"/>
          <w:sz w:val="15"/>
          <w:szCs w:val="15"/>
        </w:rPr>
        <w:t>№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4"/>
        <w:gridCol w:w="3830"/>
        <w:gridCol w:w="3361"/>
      </w:tblGrid>
      <w:tr w:rsidR="00693590" w:rsidTr="00693590">
        <w:trPr>
          <w:tblCellSpacing w:w="0" w:type="dxa"/>
        </w:trPr>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rStyle w:val="a5"/>
                <w:sz w:val="15"/>
                <w:szCs w:val="15"/>
              </w:rPr>
              <w:t>№ пункта административного регламента</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rStyle w:val="a5"/>
                <w:sz w:val="15"/>
                <w:szCs w:val="15"/>
              </w:rPr>
              <w:t>Наименование основания для отказа в соответствии с единым стандартом</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rStyle w:val="a5"/>
                <w:sz w:val="15"/>
                <w:szCs w:val="15"/>
              </w:rPr>
              <w:t>Разъяснение причин отказа в предоставлении услуги</w:t>
            </w:r>
          </w:p>
        </w:tc>
      </w:tr>
    </w:tbl>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70"/>
        <w:gridCol w:w="3898"/>
        <w:gridCol w:w="3407"/>
      </w:tblGrid>
      <w:tr w:rsidR="00693590" w:rsidTr="00693590">
        <w:trPr>
          <w:tblCellSpacing w:w="0" w:type="dxa"/>
        </w:trPr>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Указываются основания такого вывода</w:t>
            </w:r>
          </w:p>
        </w:tc>
      </w:tr>
      <w:tr w:rsidR="00693590" w:rsidTr="00693590">
        <w:trPr>
          <w:tblCellSpacing w:w="0" w:type="dxa"/>
        </w:trPr>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Неполное заполнение обязательных полей в форме запроса о предоставлении услуги</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Указываются основания такого вывода</w:t>
            </w:r>
          </w:p>
        </w:tc>
      </w:tr>
      <w:tr w:rsidR="00693590" w:rsidTr="00693590">
        <w:trPr>
          <w:tblCellSpacing w:w="0" w:type="dxa"/>
        </w:trPr>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Представление неполного комплекта документов</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Указывается исчерпывающий перечень документов, непредставленных заявителем</w:t>
            </w:r>
          </w:p>
        </w:tc>
      </w:tr>
      <w:tr w:rsidR="00693590" w:rsidTr="00693590">
        <w:trPr>
          <w:tblCellSpacing w:w="0" w:type="dxa"/>
        </w:trPr>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Представленные документы утратили силу на момент обращения за услугой</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Указывается исчерпывающий перечень документов, утративших силу</w:t>
            </w:r>
          </w:p>
        </w:tc>
      </w:tr>
      <w:tr w:rsidR="00693590" w:rsidTr="00693590">
        <w:trPr>
          <w:tblCellSpacing w:w="0" w:type="dxa"/>
        </w:trPr>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Указывается исчерпывающий перечень документов, содержащих подчистки и исправления</w:t>
            </w:r>
          </w:p>
        </w:tc>
      </w:tr>
      <w:tr w:rsidR="00693590" w:rsidTr="00693590">
        <w:trPr>
          <w:tblCellSpacing w:w="0" w:type="dxa"/>
        </w:trPr>
        <w:tc>
          <w:tcPr>
            <w:tcW w:w="2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1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Заявление подано лицом, не имеющим полномочий представлять интересы заявителя</w:t>
            </w:r>
          </w:p>
        </w:tc>
        <w:tc>
          <w:tcPr>
            <w:tcW w:w="3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r>
    </w:tbl>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 вправе повторно обратиться в уполномоченный орган с заявлением о предоставлении услуги после устранения указанных нарушений.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Данный      отказ      может      быть      обжалован       в    досудебном        порядке       путем направления жалобы в уполномоченный орган, а также в судебном порядке.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сотрудника органа власти, принявшего решение)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3 к Административному регламенту по предоставлению государственной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решения об отказе в предоставлении государственной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Наименование уполномоченного органа исполнительной власти субъекта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или органа местного самоуправления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Кому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и адрес электронной почты)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РЕШЕНИЕ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отказе в предоставлении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«Предоставление жилого помещения по договору социального найма»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                                                                       №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результатам рассмотрения заявления от</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6"/>
        <w:gridCol w:w="3784"/>
        <w:gridCol w:w="3555"/>
      </w:tblGrid>
      <w:tr w:rsidR="00693590" w:rsidTr="00693590">
        <w:trPr>
          <w:tblCellSpacing w:w="0" w:type="dxa"/>
        </w:trPr>
        <w:tc>
          <w:tcPr>
            <w:tcW w:w="22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пункта административного регламента</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Наименование основания для отказа в соответствии с единым стандартом</w:t>
            </w:r>
          </w:p>
        </w:tc>
        <w:tc>
          <w:tcPr>
            <w:tcW w:w="38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Разъяснение причин отказа в предоставлении услуги</w:t>
            </w:r>
          </w:p>
        </w:tc>
      </w:tr>
      <w:tr w:rsidR="00693590" w:rsidTr="00693590">
        <w:trPr>
          <w:tblCellSpacing w:w="0" w:type="dxa"/>
        </w:trPr>
        <w:tc>
          <w:tcPr>
            <w:tcW w:w="22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Указываются основания такого вывода</w:t>
            </w:r>
          </w:p>
        </w:tc>
      </w:tr>
    </w:tbl>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41"/>
        <w:gridCol w:w="3834"/>
        <w:gridCol w:w="3600"/>
      </w:tblGrid>
      <w:tr w:rsidR="00693590" w:rsidTr="00693590">
        <w:trPr>
          <w:tblCellSpacing w:w="0" w:type="dxa"/>
        </w:trPr>
        <w:tc>
          <w:tcPr>
            <w:tcW w:w="22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Отсутствие у членов семьи места жительства на территории субъекта Российской Федерации</w:t>
            </w:r>
          </w:p>
        </w:tc>
        <w:tc>
          <w:tcPr>
            <w:tcW w:w="38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Указываются основания такого вывода</w:t>
            </w:r>
          </w:p>
        </w:tc>
      </w:tr>
      <w:tr w:rsidR="00693590" w:rsidTr="00693590">
        <w:trPr>
          <w:tblCellSpacing w:w="0" w:type="dxa"/>
        </w:trPr>
        <w:tc>
          <w:tcPr>
            <w:tcW w:w="22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Представленными документами и сведениями не подтверждается право гражданина на предоставление жилого помещения</w:t>
            </w:r>
          </w:p>
        </w:tc>
        <w:tc>
          <w:tcPr>
            <w:tcW w:w="38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Указываются основания такого вывода</w:t>
            </w:r>
          </w:p>
        </w:tc>
      </w:tr>
      <w:tr w:rsidR="00693590" w:rsidTr="00693590">
        <w:trPr>
          <w:tblCellSpacing w:w="0" w:type="dxa"/>
        </w:trPr>
        <w:tc>
          <w:tcPr>
            <w:tcW w:w="22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 </w:t>
            </w:r>
          </w:p>
        </w:tc>
        <w:tc>
          <w:tcPr>
            <w:tcW w:w="4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693590" w:rsidRDefault="00693590">
            <w:pPr>
              <w:pStyle w:val="a4"/>
              <w:spacing w:before="0" w:beforeAutospacing="0" w:after="0" w:afterAutospacing="0"/>
              <w:jc w:val="both"/>
              <w:rPr>
                <w:sz w:val="15"/>
                <w:szCs w:val="15"/>
              </w:rPr>
            </w:pPr>
            <w:r>
              <w:rPr>
                <w:sz w:val="15"/>
                <w:szCs w:val="15"/>
              </w:rPr>
              <w:t>Указываются основания такого вывода</w:t>
            </w:r>
          </w:p>
        </w:tc>
      </w:tr>
    </w:tbl>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Разъяснение причин отказа: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Дополнительно информируем: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Вы вправе повторно обратиться в уполномоченный орган с заявлением о предоставлении услуги после устранения указанных нарушений.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Данный      отказ      может      быть      обжалован       в    досудебном        порядке       путем направления жалобы в уполномоченный орган, а также в судебном порядке.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(должность                                                         (подпись)                    (расшифровка подписи)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сотрудника органа власти, принявшего решение)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4 к Административному регламенту по предоставлению государственной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заявления о предоставлении 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органа, уполномоченного для предоставления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Заявление о предоставлении жилого помещения по договору социального найма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312B56">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Заявитель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Телефон (мобильный):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электронной почты: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 заявителя: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кем выдан: </w:t>
      </w:r>
      <w:r>
        <w:rPr>
          <w:rFonts w:ascii="Tahoma" w:hAnsi="Tahoma" w:cs="Tahoma"/>
          <w:color w:val="000000"/>
          <w:sz w:val="15"/>
          <w:szCs w:val="15"/>
          <w:u w:val="single"/>
        </w:rPr>
        <w:t>                                                                                                                                                 </w:t>
      </w:r>
      <w:r>
        <w:rPr>
          <w:rFonts w:ascii="Tahoma" w:hAnsi="Tahoma" w:cs="Tahoma"/>
          <w:color w:val="000000"/>
          <w:sz w:val="15"/>
          <w:szCs w:val="15"/>
        </w:rPr>
        <w:t> код подразделения: </w:t>
      </w:r>
      <w:r>
        <w:rPr>
          <w:rFonts w:ascii="Tahoma" w:hAnsi="Tahoma" w:cs="Tahoma"/>
          <w:color w:val="000000"/>
          <w:sz w:val="15"/>
          <w:szCs w:val="15"/>
          <w:u w:val="single"/>
        </w:rPr>
        <w:t>                                                                                                                                           </w:t>
      </w:r>
      <w:r>
        <w:rPr>
          <w:rFonts w:ascii="Tahoma" w:hAnsi="Tahoma" w:cs="Tahoma"/>
          <w:color w:val="000000"/>
          <w:sz w:val="15"/>
          <w:szCs w:val="15"/>
        </w:rPr>
        <w:t> Адрес регистрации по месту жительства: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312B56">
      <w:pPr>
        <w:numPr>
          <w:ilvl w:val="0"/>
          <w:numId w:val="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Представитель заявителя: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 представителя заявителя: наименование: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подтверждающий полномочия представителя заявителя: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Проживаю один                         Проживаю совместно с членами семьи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Состою в браке     Супруг: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 супруга: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кем выдан: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код подразделения: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Проживаю с родителями (родителями супруга)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родителя</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Имеются дети  ФИО ребенка (до 14 лет)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 актовой записи о рождении</w:t>
      </w:r>
      <w:r>
        <w:rPr>
          <w:rFonts w:ascii="Tahoma" w:hAnsi="Tahoma" w:cs="Tahoma"/>
          <w:color w:val="000000"/>
          <w:sz w:val="15"/>
          <w:szCs w:val="15"/>
          <w:u w:val="single"/>
        </w:rPr>
        <w:t>                                    </w:t>
      </w:r>
      <w:r>
        <w:rPr>
          <w:rFonts w:ascii="Tahoma" w:hAnsi="Tahoma" w:cs="Tahoma"/>
          <w:color w:val="000000"/>
          <w:sz w:val="15"/>
          <w:szCs w:val="15"/>
        </w:rPr>
        <w:t>дата</w:t>
      </w:r>
      <w:r>
        <w:rPr>
          <w:rFonts w:ascii="Tahoma" w:hAnsi="Tahoma" w:cs="Tahoma"/>
          <w:color w:val="000000"/>
          <w:sz w:val="15"/>
          <w:szCs w:val="15"/>
          <w:u w:val="single"/>
        </w:rPr>
        <w:t>                                                               </w:t>
      </w:r>
      <w:r>
        <w:rPr>
          <w:rFonts w:ascii="Tahoma" w:hAnsi="Tahoma" w:cs="Tahoma"/>
          <w:color w:val="000000"/>
          <w:sz w:val="15"/>
          <w:szCs w:val="15"/>
        </w:rPr>
        <w:t>место регистрации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ребенка (старше 14 лет)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 (при наличии), дата рождения,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 актовой записи о рождении</w:t>
      </w:r>
      <w:r>
        <w:rPr>
          <w:rFonts w:ascii="Tahoma" w:hAnsi="Tahoma" w:cs="Tahoma"/>
          <w:color w:val="000000"/>
          <w:sz w:val="15"/>
          <w:szCs w:val="15"/>
          <w:u w:val="single"/>
        </w:rPr>
        <w:t>                                      </w:t>
      </w:r>
      <w:r>
        <w:rPr>
          <w:rFonts w:ascii="Tahoma" w:hAnsi="Tahoma" w:cs="Tahoma"/>
          <w:color w:val="000000"/>
          <w:sz w:val="15"/>
          <w:szCs w:val="15"/>
        </w:rPr>
        <w:t> дата</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регистрации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Имеются иные родственники, проживающие совместно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родственника (до 14 лет)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(фамилия, имя, отчество (при наличии), дата рождения, СНИЛС)</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 актовой записи о рождении</w:t>
      </w:r>
      <w:r>
        <w:rPr>
          <w:rFonts w:ascii="Tahoma" w:hAnsi="Tahoma" w:cs="Tahoma"/>
          <w:color w:val="000000"/>
          <w:sz w:val="15"/>
          <w:szCs w:val="15"/>
          <w:u w:val="single"/>
        </w:rPr>
        <w:t>                                      </w:t>
      </w:r>
      <w:r>
        <w:rPr>
          <w:rFonts w:ascii="Tahoma" w:hAnsi="Tahoma" w:cs="Tahoma"/>
          <w:color w:val="000000"/>
          <w:sz w:val="15"/>
          <w:szCs w:val="15"/>
        </w:rPr>
        <w:t> дата</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место регистрации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Степень родства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ФИО родственника (старше 14 лет)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 (при наличии), дата рождения, СНИЛС) Степень родства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Документ, удостоверяющий личность: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w:t>
      </w:r>
      <w:r>
        <w:rPr>
          <w:rFonts w:ascii="Tahoma" w:hAnsi="Tahoma" w:cs="Tahoma"/>
          <w:color w:val="000000"/>
          <w:sz w:val="15"/>
          <w:szCs w:val="15"/>
          <w:u w:val="single"/>
        </w:rPr>
        <w:t>                                                                                                                                           </w:t>
      </w:r>
      <w:r>
        <w:rPr>
          <w:rFonts w:ascii="Tahoma" w:hAnsi="Tahoma" w:cs="Tahoma"/>
          <w:color w:val="000000"/>
          <w:sz w:val="15"/>
          <w:szCs w:val="15"/>
        </w:rPr>
        <w:t>серия, номер</w:t>
      </w:r>
      <w:r>
        <w:rPr>
          <w:rFonts w:ascii="Tahoma" w:hAnsi="Tahoma" w:cs="Tahoma"/>
          <w:color w:val="000000"/>
          <w:sz w:val="15"/>
          <w:szCs w:val="15"/>
          <w:u w:val="single"/>
        </w:rPr>
        <w:t>                                                                         </w:t>
      </w:r>
      <w:r>
        <w:rPr>
          <w:rFonts w:ascii="Tahoma" w:hAnsi="Tahoma" w:cs="Tahoma"/>
          <w:color w:val="000000"/>
          <w:sz w:val="15"/>
          <w:szCs w:val="15"/>
        </w:rPr>
        <w:t>дата выдачи: </w:t>
      </w:r>
      <w:r>
        <w:rPr>
          <w:rFonts w:ascii="Tahoma" w:hAnsi="Tahoma" w:cs="Tahoma"/>
          <w:color w:val="000000"/>
          <w:sz w:val="15"/>
          <w:szCs w:val="15"/>
          <w:u w:val="single"/>
        </w:rPr>
        <w:t>                                                           </w:t>
      </w:r>
      <w:r>
        <w:rPr>
          <w:rFonts w:ascii="Tahoma" w:hAnsi="Tahoma" w:cs="Tahoma"/>
          <w:color w:val="000000"/>
          <w:sz w:val="15"/>
          <w:szCs w:val="15"/>
        </w:rPr>
        <w:t> кем выдан: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Полноту и достоверность представленных в запросе сведений подтверждаю.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 5 к Административному регламенту по предоставлению государственной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(муниципальной)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lastRenderedPageBreak/>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Форма договора социального найма жилого помещения Договор социального найма жилого помещения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br/>
      </w:r>
      <w:r>
        <w:rPr>
          <w:rStyle w:val="a5"/>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                                                        </w:t>
      </w:r>
      <w:r>
        <w:rPr>
          <w:rFonts w:ascii="Tahoma" w:hAnsi="Tahoma" w:cs="Tahoma"/>
          <w:color w:val="000000"/>
          <w:sz w:val="15"/>
          <w:szCs w:val="15"/>
        </w:rPr>
        <w:t>,    действующий       от    имени     собственника       жилого</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помещения</w:t>
      </w:r>
      <w:r>
        <w:rPr>
          <w:rFonts w:ascii="Tahoma" w:hAnsi="Tahoma" w:cs="Tahoma"/>
          <w:color w:val="000000"/>
          <w:sz w:val="15"/>
          <w:szCs w:val="15"/>
          <w:u w:val="single"/>
        </w:rPr>
        <w:t>                                                             </w:t>
      </w:r>
      <w:r>
        <w:rPr>
          <w:rFonts w:ascii="Tahoma" w:hAnsi="Tahoma" w:cs="Tahoma"/>
          <w:color w:val="000000"/>
          <w:sz w:val="15"/>
          <w:szCs w:val="15"/>
        </w:rPr>
        <w:t>на основании</w:t>
      </w:r>
      <w:r>
        <w:rPr>
          <w:rFonts w:ascii="Tahoma" w:hAnsi="Tahoma" w:cs="Tahoma"/>
          <w:color w:val="000000"/>
          <w:sz w:val="15"/>
          <w:szCs w:val="15"/>
          <w:u w:val="single"/>
        </w:rPr>
        <w:t>                                                              </w:t>
      </w:r>
      <w:r>
        <w:rPr>
          <w:rFonts w:ascii="Tahoma" w:hAnsi="Tahoma" w:cs="Tahoma"/>
          <w:color w:val="000000"/>
          <w:sz w:val="15"/>
          <w:szCs w:val="15"/>
        </w:rPr>
        <w:t>,</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именуемый       в    дальнейшем       Наймодатель,       с    одной     стороны,      и    гражданин(ка)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                               </w:t>
      </w:r>
      <w:r>
        <w:rPr>
          <w:rFonts w:ascii="Tahoma" w:hAnsi="Tahoma" w:cs="Tahoma"/>
          <w:color w:val="000000"/>
          <w:sz w:val="15"/>
          <w:szCs w:val="15"/>
        </w:rPr>
        <w:t>, именуемый в дальнейшем Наниматель, с другой стороны, на основании                         решения      о    предоставлении        жилого      помещения       от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заключили настоящий договор о нижеследующем.</w:t>
      </w:r>
    </w:p>
    <w:p w:rsidR="00693590" w:rsidRDefault="00693590" w:rsidP="00312B56">
      <w:pPr>
        <w:numPr>
          <w:ilvl w:val="0"/>
          <w:numId w:val="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Предмет договора</w:t>
      </w:r>
    </w:p>
    <w:p w:rsidR="00693590" w:rsidRDefault="00693590" w:rsidP="00312B56">
      <w:pPr>
        <w:numPr>
          <w:ilvl w:val="0"/>
          <w:numId w:val="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Наймодатель передает Нанимателю и членам его семьи в бессрочное владение и пользование     изолированное                               жилое     помещение,       находящееся       в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собственности, состоящее из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комнат(ы) в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площадью</w:t>
      </w:r>
      <w:r>
        <w:rPr>
          <w:rFonts w:ascii="Tahoma" w:hAnsi="Tahoma" w:cs="Tahoma"/>
          <w:color w:val="000000"/>
          <w:sz w:val="15"/>
          <w:szCs w:val="15"/>
          <w:u w:val="single"/>
        </w:rPr>
        <w:t>                                  </w:t>
      </w:r>
      <w:r>
        <w:rPr>
          <w:rFonts w:ascii="Tahoma" w:hAnsi="Tahoma" w:cs="Tahoma"/>
          <w:color w:val="000000"/>
          <w:sz w:val="15"/>
          <w:szCs w:val="15"/>
        </w:rPr>
        <w:t>кв. метров, в том числе жилой</w:t>
      </w:r>
      <w:r>
        <w:rPr>
          <w:rFonts w:ascii="Tahoma" w:hAnsi="Tahoma" w:cs="Tahoma"/>
          <w:color w:val="000000"/>
          <w:sz w:val="15"/>
          <w:szCs w:val="15"/>
          <w:u w:val="single"/>
        </w:rPr>
        <w:t>                                       </w:t>
      </w:r>
      <w:r>
        <w:rPr>
          <w:rFonts w:ascii="Tahoma" w:hAnsi="Tahoma" w:cs="Tahoma"/>
          <w:color w:val="000000"/>
          <w:sz w:val="15"/>
          <w:szCs w:val="15"/>
        </w:rPr>
        <w:t>кв. метров,</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адресу:       </w:t>
      </w:r>
      <w:r>
        <w:rPr>
          <w:rFonts w:ascii="Tahoma" w:hAnsi="Tahoma" w:cs="Tahoma"/>
          <w:color w:val="000000"/>
          <w:sz w:val="15"/>
          <w:szCs w:val="15"/>
          <w:u w:val="single"/>
        </w:rPr>
        <w:t>                            </w:t>
      </w:r>
      <w:r>
        <w:rPr>
          <w:rFonts w:ascii="Tahoma" w:hAnsi="Tahoma" w:cs="Tahoma"/>
          <w:color w:val="000000"/>
          <w:sz w:val="15"/>
          <w:szCs w:val="15"/>
        </w:rPr>
        <w:t>   для      проживания       в    нем,      а     также      обеспечивает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предоставление за плату коммунальных услуг:</w:t>
      </w:r>
      <w:r>
        <w:rPr>
          <w:rFonts w:ascii="Tahoma" w:hAnsi="Tahoma" w:cs="Tahoma"/>
          <w:color w:val="000000"/>
          <w:sz w:val="15"/>
          <w:szCs w:val="15"/>
          <w:u w:val="single"/>
        </w:rPr>
        <w:t>                                          </w:t>
      </w:r>
      <w:r>
        <w:rPr>
          <w:rFonts w:ascii="Tahoma" w:hAnsi="Tahoma" w:cs="Tahoma"/>
          <w:color w:val="000000"/>
          <w:sz w:val="15"/>
          <w:szCs w:val="15"/>
        </w:rPr>
        <w:t>.</w:t>
      </w:r>
    </w:p>
    <w:p w:rsidR="00693590" w:rsidRDefault="00693590" w:rsidP="00312B56">
      <w:pPr>
        <w:numPr>
          <w:ilvl w:val="0"/>
          <w:numId w:val="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693590" w:rsidRDefault="00693590" w:rsidP="00312B56">
      <w:pPr>
        <w:numPr>
          <w:ilvl w:val="0"/>
          <w:numId w:val="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Совместно с Нанимателем в жилое помещение вселяются следующие члены семьи: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w:t>
      </w:r>
      <w:r>
        <w:rPr>
          <w:rFonts w:ascii="Tahoma" w:hAnsi="Tahoma" w:cs="Tahoma"/>
          <w:color w:val="000000"/>
          <w:sz w:val="15"/>
          <w:szCs w:val="15"/>
          <w:u w:val="single"/>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Наниматель обязан: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соблюдать правила пользования жилыми помещениями;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использовать жилое помещение в соответствии с его назначением;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поддерживать в исправном состоянии жилое помещение, санитарно-техническое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содержать в чистоте и порядке жилое помещение, общее имущество в многоквартирном доме, объекты благоустройства;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аварий - в любое время;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 нести иные обязанности, предусмотренные Жилищным кодексом Российской Федерации и федеральными законами.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Наймодатель обязан: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осуществлять капитальный ремонт жилого помещения.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информировать Нанимателя о проведении капитального ремонта или реконструкции дома не позднее чем за 30 дней до начала работ;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 обеспечивать предоставление Нанимателю предусмотренных в настоящем договоре коммунальных услуг надлежащего качества;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 контролировать качество предоставляемых жилищно-коммунальных услуг;</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 принять в установленные сроки жилое помещение у Нанимателя по акту сдачи жилого помещения после расторжения настоящего договора;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 нести иные обязанности, предусмотренные законодательством Российской Федерации.</w:t>
      </w:r>
    </w:p>
    <w:p w:rsidR="00693590" w:rsidRDefault="00693590" w:rsidP="00312B56">
      <w:pPr>
        <w:numPr>
          <w:ilvl w:val="0"/>
          <w:numId w:val="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Права сторон</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Наниматель вправе: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пользоваться общим имуществом многоквартирного дома;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сохранить права на жилое помещение при временном отсутствии его и членов его семьи;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е) расторгнуть в любое время настоящий договор с письменного согласия проживающих совместно с Нанимателем членов семьи;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693590" w:rsidRDefault="00693590" w:rsidP="00312B56">
      <w:pPr>
        <w:numPr>
          <w:ilvl w:val="0"/>
          <w:numId w:val="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Наймодатель вправе:</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IV.  Порядок изменения, расторжения и прекращения договора</w:t>
      </w:r>
    </w:p>
    <w:p w:rsidR="00693590" w:rsidRDefault="00693590" w:rsidP="00312B56">
      <w:pPr>
        <w:numPr>
          <w:ilvl w:val="0"/>
          <w:numId w:val="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693590" w:rsidRDefault="00693590" w:rsidP="00312B56">
      <w:pPr>
        <w:numPr>
          <w:ilvl w:val="0"/>
          <w:numId w:val="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При выезде Нанимателя и членов его семьи в другое место жительства настоящий договор считается расторгнутым со дня выезда.</w:t>
      </w:r>
    </w:p>
    <w:p w:rsidR="00693590" w:rsidRDefault="00693590" w:rsidP="00312B56">
      <w:pPr>
        <w:numPr>
          <w:ilvl w:val="0"/>
          <w:numId w:val="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 требованию Наймодателя настоящий договор может быть расторгнут в судебном порядке в следующих случаях:</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использование Нанимателем жилого помещения не по назначению;</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 разрушение или повреждение жилого помещения Нанимателем или другими гражданами, за действия которых он отвечает;</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 невнесение Нанимателем платы за жилое помещение и (или) коммунальные услуги в течение более 6 месяцев.</w:t>
      </w:r>
    </w:p>
    <w:p w:rsidR="00693590" w:rsidRDefault="00693590" w:rsidP="00312B56">
      <w:pPr>
        <w:numPr>
          <w:ilvl w:val="0"/>
          <w:numId w:val="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Настоящий договор может быть расторгнут в судебном порядке в иных случаях, предусмотренных Жилищным кодексом Российской Федерации.</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V.  Прочие условия</w:t>
      </w:r>
    </w:p>
    <w:p w:rsidR="00693590" w:rsidRDefault="00693590" w:rsidP="00312B56">
      <w:pPr>
        <w:numPr>
          <w:ilvl w:val="0"/>
          <w:numId w:val="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693590" w:rsidRDefault="00693590" w:rsidP="00312B56">
      <w:pPr>
        <w:numPr>
          <w:ilvl w:val="0"/>
          <w:numId w:val="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Настоящий договор составлен в 2 экземплярах, один из которых находится у Наймодателя, другой - у Нанимателя.</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Наймодатель                                                                                                 Наниматель</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693590" w:rsidRDefault="00693590" w:rsidP="00693590">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                                                                                                                  (подпись)</w:t>
      </w:r>
    </w:p>
    <w:tbl>
      <w:tblPr>
        <w:tblW w:w="11896" w:type="dxa"/>
        <w:tblCellSpacing w:w="0" w:type="dxa"/>
        <w:tblCellMar>
          <w:left w:w="0" w:type="dxa"/>
          <w:right w:w="0" w:type="dxa"/>
        </w:tblCellMar>
        <w:tblLook w:val="04A0"/>
      </w:tblPr>
      <w:tblGrid>
        <w:gridCol w:w="11896"/>
      </w:tblGrid>
      <w:tr w:rsidR="00693590" w:rsidTr="00693590">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693590" w:rsidRDefault="00693590">
            <w:pPr>
              <w:pStyle w:val="a4"/>
              <w:spacing w:before="0" w:beforeAutospacing="0" w:after="0" w:afterAutospacing="0"/>
              <w:jc w:val="both"/>
              <w:rPr>
                <w:sz w:val="15"/>
                <w:szCs w:val="15"/>
              </w:rPr>
            </w:pPr>
          </w:p>
        </w:tc>
      </w:tr>
    </w:tbl>
    <w:p w:rsidR="00E42760" w:rsidRPr="00693590" w:rsidRDefault="00E42760" w:rsidP="00693590">
      <w:pPr>
        <w:rPr>
          <w:szCs w:val="28"/>
        </w:rPr>
      </w:pPr>
    </w:p>
    <w:sectPr w:rsidR="00E42760" w:rsidRPr="00693590"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40C"/>
    <w:multiLevelType w:val="multilevel"/>
    <w:tmpl w:val="D5A6F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F1E93"/>
    <w:multiLevelType w:val="multilevel"/>
    <w:tmpl w:val="41F0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8390C"/>
    <w:multiLevelType w:val="multilevel"/>
    <w:tmpl w:val="6AC0B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D43EC0"/>
    <w:multiLevelType w:val="multilevel"/>
    <w:tmpl w:val="27AC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014435"/>
    <w:multiLevelType w:val="multilevel"/>
    <w:tmpl w:val="BA5E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1A7010"/>
    <w:multiLevelType w:val="multilevel"/>
    <w:tmpl w:val="CAFA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FF579F"/>
    <w:multiLevelType w:val="multilevel"/>
    <w:tmpl w:val="817C0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6540E6"/>
    <w:multiLevelType w:val="multilevel"/>
    <w:tmpl w:val="E4AA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644B55"/>
    <w:multiLevelType w:val="multilevel"/>
    <w:tmpl w:val="811C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num>
  <w:num w:numId="5">
    <w:abstractNumId w:val="0"/>
  </w:num>
  <w:num w:numId="6">
    <w:abstractNumId w:val="6"/>
  </w:num>
  <w:num w:numId="7">
    <w:abstractNumId w:val="2"/>
  </w:num>
  <w:num w:numId="8">
    <w:abstractNumId w:val="4"/>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0E4D40"/>
    <w:rsid w:val="00135DD6"/>
    <w:rsid w:val="00164A99"/>
    <w:rsid w:val="001829AF"/>
    <w:rsid w:val="001A7D20"/>
    <w:rsid w:val="001C2DC1"/>
    <w:rsid w:val="001C532B"/>
    <w:rsid w:val="001C7EA2"/>
    <w:rsid w:val="001F2387"/>
    <w:rsid w:val="001F2B94"/>
    <w:rsid w:val="00203741"/>
    <w:rsid w:val="002446B1"/>
    <w:rsid w:val="002521C3"/>
    <w:rsid w:val="0025441E"/>
    <w:rsid w:val="0029750E"/>
    <w:rsid w:val="002A75FC"/>
    <w:rsid w:val="002B2D6A"/>
    <w:rsid w:val="002D5181"/>
    <w:rsid w:val="002E37AE"/>
    <w:rsid w:val="002F265C"/>
    <w:rsid w:val="002F7EA5"/>
    <w:rsid w:val="00305663"/>
    <w:rsid w:val="00312B56"/>
    <w:rsid w:val="00330470"/>
    <w:rsid w:val="003B12EB"/>
    <w:rsid w:val="003B5B03"/>
    <w:rsid w:val="003B65DC"/>
    <w:rsid w:val="003D132A"/>
    <w:rsid w:val="003D7B41"/>
    <w:rsid w:val="003E1DC7"/>
    <w:rsid w:val="00403325"/>
    <w:rsid w:val="00406371"/>
    <w:rsid w:val="00406779"/>
    <w:rsid w:val="0040724F"/>
    <w:rsid w:val="0042276E"/>
    <w:rsid w:val="004A4515"/>
    <w:rsid w:val="004B5FC5"/>
    <w:rsid w:val="004C01E7"/>
    <w:rsid w:val="00514F78"/>
    <w:rsid w:val="0052277C"/>
    <w:rsid w:val="005574A9"/>
    <w:rsid w:val="00562261"/>
    <w:rsid w:val="005C23C2"/>
    <w:rsid w:val="005F46A9"/>
    <w:rsid w:val="00626711"/>
    <w:rsid w:val="00634E3C"/>
    <w:rsid w:val="00640CE7"/>
    <w:rsid w:val="00644D7C"/>
    <w:rsid w:val="0065696C"/>
    <w:rsid w:val="00670317"/>
    <w:rsid w:val="00693590"/>
    <w:rsid w:val="006C0149"/>
    <w:rsid w:val="0071464B"/>
    <w:rsid w:val="007559F7"/>
    <w:rsid w:val="007B3BA6"/>
    <w:rsid w:val="007C20DC"/>
    <w:rsid w:val="007C5F54"/>
    <w:rsid w:val="007F1964"/>
    <w:rsid w:val="00836983"/>
    <w:rsid w:val="008F3345"/>
    <w:rsid w:val="0095418A"/>
    <w:rsid w:val="009670D0"/>
    <w:rsid w:val="0097141B"/>
    <w:rsid w:val="00994ADC"/>
    <w:rsid w:val="009B2D0C"/>
    <w:rsid w:val="009C7270"/>
    <w:rsid w:val="009E1756"/>
    <w:rsid w:val="009F0866"/>
    <w:rsid w:val="00A10852"/>
    <w:rsid w:val="00A164C3"/>
    <w:rsid w:val="00A4064F"/>
    <w:rsid w:val="00A86FB2"/>
    <w:rsid w:val="00A929F8"/>
    <w:rsid w:val="00AA7968"/>
    <w:rsid w:val="00B37AF9"/>
    <w:rsid w:val="00B503A6"/>
    <w:rsid w:val="00B94AF7"/>
    <w:rsid w:val="00B97CBD"/>
    <w:rsid w:val="00BE4A16"/>
    <w:rsid w:val="00C027AA"/>
    <w:rsid w:val="00C05B8B"/>
    <w:rsid w:val="00C10853"/>
    <w:rsid w:val="00C205CB"/>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90DC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3383"/>
    <w:rsid w:val="00F27BDB"/>
    <w:rsid w:val="00F5242F"/>
    <w:rsid w:val="00F72F8D"/>
    <w:rsid w:val="00F75248"/>
    <w:rsid w:val="00F76E35"/>
    <w:rsid w:val="00F83AD1"/>
    <w:rsid w:val="00FC4492"/>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3D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16</Pages>
  <Words>13475</Words>
  <Characters>76811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109</cp:revision>
  <dcterms:created xsi:type="dcterms:W3CDTF">2023-08-22T03:59:00Z</dcterms:created>
  <dcterms:modified xsi:type="dcterms:W3CDTF">2023-08-24T07:26:00Z</dcterms:modified>
</cp:coreProperties>
</file>