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1E" w:rsidRDefault="0025441E" w:rsidP="0025441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 О С Т А Н О В Л Е Н И Е от 16.02.2023 г.№ 13 Об утверждении топливно-энергетического баланса Вышнедеревенского сельсовета Льговского района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 О С Т А Н О В Л Е Н И Е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16.02.2023 г.№ 13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топливно-энергетического баланса Вышнедеревенского сельсовета Льговского района 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В соответствии с Федеральным законом от 27 июля 2010 г. N 190-ФЗ “О теплоснабжении”, с Приказом Министерства энергетики Российской Федерации от 29.10.2021  № 1169 «Об утверждении Порядка составления топливно-энергетических балансов субъектов Российской Федерации, муниципальных образований» Администрация Вышнедеревенского сельсовета Льговского района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25441E" w:rsidRDefault="0025441E" w:rsidP="0025441E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Утвердить топливно-энергетический баланс Вышнедеревенского  сельсовета Льговского района (прилагается).  </w:t>
      </w:r>
    </w:p>
    <w:p w:rsidR="0025441E" w:rsidRDefault="0025441E" w:rsidP="0025441E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Контроль за исполнением настоящего постановления оставляю за собой.</w:t>
      </w:r>
    </w:p>
    <w:p w:rsidR="0025441E" w:rsidRDefault="0025441E" w:rsidP="0025441E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  вступает в силу после его обнародования и подлежит размещению на официальном  сайте администрации Вышнедеревенского сельсовета Льговского района.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Глава Вышнедеревенского сельсовета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                                                                    Н.В.Карамышева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Приложение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  <w:r>
        <w:rPr>
          <w:rFonts w:ascii="Tahoma" w:hAnsi="Tahoma" w:cs="Tahoma"/>
          <w:color w:val="000000"/>
          <w:sz w:val="15"/>
          <w:szCs w:val="15"/>
        </w:rPr>
        <w:br/>
        <w:t>Вышнедеревенского сельсовета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16.02.2023 г. №13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Топливно - энергетический баланс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 Льговского района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В состав Вышнедеревенского  сельсовета Льговского района  входят 28 населенных пунктов  - д. Александровка, д.Анастасьевка, д. Арсеньевка, х. Беженцев, д.Большая Орловка, д.Букреево -Бобрик, д.Булгаковка, д. Васильевка, х. Веселая Поляна,х.Волжин, с. Вышние Деревеньки, с. Дурово-Бобрик, д.Дьяковка, д. Екатериновка, д. Красная Новь, с. Кромские Быки, с. Левшинка, д. Левшинка, д. Любомировка, с. Малеевка,д Милютино, д. Семеновка, ст. Деревеньки, с. Стремоухово-Бобрик,с. Цуканово-Бобрик,с. Черемошки, д.Шапошниково, п. Яблоновый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Площадь муниципального образования составляет -    286,5500 км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,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1 января 2022 года численность Вышнедеревенского сельсовета составила 2146 чел.: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Д. Александровка – 24 чел., д.Анастасьевка –2 чел., д.Арсеньевка-39чел.,х. Беженцев-10 чел., д. Большая Орловка -168 чел., д. Букреево-Бобрик 32 –чел.,д. Булгаковка – 70 чел.,д.Васильевка-6 чел,.х. Веселая Поляна – 20 чел.,х.х. Волжин-1 чел., с. Вышние Деревеньки – 232 чел,.с. Дурово-Бобрик -57 чел., д.Дьяковка -1чел.,д. Екатериновка- 4 чел., д.Красная Новь -31 чел., с. Кромские Быки -315 чел.,с.Левшинка-154 чел.,д.Левшинка-75 чел.,д.Любомировка-82 чел.,с. Малеевка-167 чел.,д.Милютино-38 чел.,д. Семеновка-38 чел.,ст. Деревеньки-42 чел.,с. Стремоухово-Бобрик-101 чел.,с. Цуканово-Бобрик-152 чел.,с. Черемошки-240 чел.,д.Шапошниково-0 чел., п.Яблоновый- 46 чел.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Большинство жилых зданий – 90 % в поселении – деревянные постройки.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потребителями энергетических ресурсов в Вышнедеревенском сельсовете являются бюджетные потребители - (культура, здравоохранение, и др.),  и население.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территории Вышнедеревенскогосельсовета  действуют: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</w:t>
      </w:r>
      <w:r>
        <w:rPr>
          <w:rStyle w:val="a5"/>
          <w:rFonts w:ascii="Tahoma" w:hAnsi="Tahoma" w:cs="Tahoma"/>
          <w:color w:val="000000"/>
          <w:sz w:val="15"/>
          <w:szCs w:val="15"/>
        </w:rPr>
        <w:t>почтовое отделения связи</w:t>
      </w:r>
      <w:r>
        <w:rPr>
          <w:rFonts w:ascii="Tahoma" w:hAnsi="Tahoma" w:cs="Tahoma"/>
          <w:color w:val="000000"/>
          <w:sz w:val="15"/>
          <w:szCs w:val="15"/>
        </w:rPr>
        <w:t>: Вышнедеревенское ОПС, Малеевское ОПС, Кром-Быковское ОПС, Цуканово-Бобрикское ОПС, Черемошанское ОПС, Анастасьевское ОПС, ст. Деревеньки ОПС ;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</w:t>
      </w:r>
      <w:r>
        <w:rPr>
          <w:rStyle w:val="a5"/>
          <w:rFonts w:ascii="Tahoma" w:hAnsi="Tahoma" w:cs="Tahoma"/>
          <w:color w:val="000000"/>
          <w:sz w:val="15"/>
          <w:szCs w:val="15"/>
        </w:rPr>
        <w:t>здравоохранение</w:t>
      </w:r>
      <w:r>
        <w:rPr>
          <w:rFonts w:ascii="Tahoma" w:hAnsi="Tahoma" w:cs="Tahoma"/>
          <w:color w:val="000000"/>
          <w:sz w:val="15"/>
          <w:szCs w:val="15"/>
        </w:rPr>
        <w:t>: Вышнедеревенский ФАП, Орловский ФАП, Стрем-Бобрикский ФАП, Цуканово-Бобрикский ФАП, ;Малеевский ФАП, Черемошанский ФАП, Левшинский ФАП, Анастасьевский ФАП;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</w:t>
      </w:r>
      <w:r>
        <w:rPr>
          <w:rStyle w:val="a5"/>
          <w:rFonts w:ascii="Tahoma" w:hAnsi="Tahoma" w:cs="Tahoma"/>
          <w:color w:val="000000"/>
          <w:sz w:val="15"/>
          <w:szCs w:val="15"/>
        </w:rPr>
        <w:t>культура</w:t>
      </w:r>
      <w:r>
        <w:rPr>
          <w:rFonts w:ascii="Tahoma" w:hAnsi="Tahoma" w:cs="Tahoma"/>
          <w:color w:val="000000"/>
          <w:sz w:val="15"/>
          <w:szCs w:val="15"/>
        </w:rPr>
        <w:t>:  Кром-Быковский ЦСДК, Вышнедеревенский СДК, Цуканово-Бобрикский СДК, Малеевский СДК ;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образование</w:t>
      </w:r>
      <w:r>
        <w:rPr>
          <w:rFonts w:ascii="Tahoma" w:hAnsi="Tahoma" w:cs="Tahoma"/>
          <w:color w:val="000000"/>
          <w:sz w:val="15"/>
          <w:szCs w:val="15"/>
        </w:rPr>
        <w:t>: МБОУ «Верхнедеревенская СОШ», МБОУ «Кром-Быковская СОШ»,МБОУ «Цуканово-БобрикскаяОШ», МБОУ «Малеевская ООШ», МБОУ «Семеновская ООШ».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Отопление во всех организациях сельсовета  индивидуальное.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Топливно – энергетический баланс в Вышнедеревенском сельсовете разрабатывается на один год. Актуализируется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топливно-энергетическом балансе Вышнедеревенского сельсовета присутствует тепловая энергия, природный газ, электрическая энергия.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производство тепловой энергии Вышнедеревенского сельсовета используется природный газ, электрическая и тепловая энергия, уголь, дрова, которые используются   для отопления жилых домов и организаций, расположенных на территории Вышнедеревенского сельсовета.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Электрической энергией потребителей МО « Вышнедеревенский сельсовет» обеспечивает АО «АТОМЭНЕРГОСБЫТ».</w:t>
      </w:r>
      <w:r>
        <w:rPr>
          <w:rFonts w:ascii="Tahoma" w:hAnsi="Tahoma" w:cs="Tahoma"/>
          <w:color w:val="000000"/>
          <w:sz w:val="15"/>
          <w:szCs w:val="15"/>
        </w:rPr>
        <w:br/>
        <w:t> На производство тепловой энергии Вышнедеревенского сельсовета используется дрова и уголь,газ. Часть расходуемого топлива на производство тепловой энергии приходится на дрова, уголь,газ  которые используются для отопления частного сектора, расположенного на территории Вышнедеревенского сельсовета, Отопление во всех организациях  и многоквартирных домах индивидуальное.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Топливно-энергетический баланс Вышнедеревенского сельсовета Льговского района  в пересчете на условное топливо приведен в таблице (прилагается).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1.  Однопродуктовый баланс угля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 Льговского района     за 2022год</w:t>
      </w:r>
    </w:p>
    <w:tbl>
      <w:tblPr>
        <w:tblW w:w="80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73"/>
        <w:gridCol w:w="1340"/>
        <w:gridCol w:w="158"/>
        <w:gridCol w:w="1880"/>
      </w:tblGrid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  строк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тонн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2"/>
              <w:spacing w:before="0"/>
            </w:pPr>
            <w:r>
              <w:t>0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На территорию муниципального образования уголь доставляется из-за пределов Льговского района.  Объем угля потребляется на производство тепловой энергии для населения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2. Однопродуктовый баланс сырой нефти Вышнедеревенского сельсовета Льговского района  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1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"/>
        <w:gridCol w:w="4083"/>
        <w:gridCol w:w="158"/>
        <w:gridCol w:w="985"/>
        <w:gridCol w:w="158"/>
        <w:gridCol w:w="158"/>
        <w:gridCol w:w="2136"/>
        <w:gridCol w:w="158"/>
        <w:gridCol w:w="158"/>
      </w:tblGrid>
      <w:tr w:rsidR="0025441E" w:rsidTr="0025441E">
        <w:trPr>
          <w:tblCellSpacing w:w="0" w:type="dxa"/>
        </w:trPr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Сырая нефть, включая газовыйконденсат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 у.т.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Потребление первичной энергии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и рыбоводство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3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7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3. Однопродуктовый баланс нефтепродуктов Вышнедеревенского сельсовета Льговского района 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3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70"/>
        <w:gridCol w:w="976"/>
        <w:gridCol w:w="158"/>
        <w:gridCol w:w="933"/>
        <w:gridCol w:w="1221"/>
        <w:gridCol w:w="1211"/>
        <w:gridCol w:w="158"/>
      </w:tblGrid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  строк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Мазут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Бензин автомобильный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Дизельное топливо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тонн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Потери при передаче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4. Однопродуктовый баланс природного газа Вышнедеревенскогои  за 2022год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4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49"/>
        <w:gridCol w:w="1337"/>
        <w:gridCol w:w="2663"/>
        <w:gridCol w:w="253"/>
      </w:tblGrid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 баланса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Природный газ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тыс.м3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2820,0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установки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2820,0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2750,0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Прочим потребителям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ресурсов в качестве сырья и на  нетопливные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4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нужды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5. Однопродуктовый баланс прочего твердого топлива Вышнедеревенского сельсовета Льговского района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25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170"/>
        <w:gridCol w:w="4047"/>
        <w:gridCol w:w="170"/>
        <w:gridCol w:w="1134"/>
        <w:gridCol w:w="170"/>
        <w:gridCol w:w="170"/>
        <w:gridCol w:w="1881"/>
        <w:gridCol w:w="170"/>
        <w:gridCol w:w="170"/>
      </w:tblGrid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4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Прочее твердое топливо(дрова)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баланса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плот куб.м.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5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качестве 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6. Однопродуктовый баланс гидроэнергии и НВИЭ Вышнедеревенского сельсовета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1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4524"/>
        <w:gridCol w:w="170"/>
        <w:gridCol w:w="1296"/>
        <w:gridCol w:w="170"/>
        <w:gridCol w:w="170"/>
        <w:gridCol w:w="1092"/>
        <w:gridCol w:w="170"/>
        <w:gridCol w:w="170"/>
        <w:gridCol w:w="170"/>
      </w:tblGrid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Гидроэнергия</w:t>
            </w:r>
          </w:p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 НВИЭ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баланса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кВт*ч</w:t>
            </w:r>
          </w:p>
        </w:tc>
        <w:tc>
          <w:tcPr>
            <w:tcW w:w="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8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40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7. Однопродуктовый баланс атомной энергии Вышнедеревенскогосельсовета 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0"/>
        <w:gridCol w:w="170"/>
        <w:gridCol w:w="5878"/>
        <w:gridCol w:w="170"/>
        <w:gridCol w:w="1221"/>
        <w:gridCol w:w="170"/>
        <w:gridCol w:w="170"/>
        <w:gridCol w:w="170"/>
        <w:gridCol w:w="1016"/>
        <w:gridCol w:w="170"/>
        <w:gridCol w:w="170"/>
      </w:tblGrid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91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Атомная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баланса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энергия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9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кВт*ч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Теплоэлектростанции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и рыбоводство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5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694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25441E" w:rsidRDefault="0025441E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8. Однопродуктовый балансэлектрической энергииВышнедеревенского сельсовета Льговского района за 2022 год.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42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07"/>
        <w:gridCol w:w="1401"/>
        <w:gridCol w:w="2461"/>
        <w:gridCol w:w="158"/>
      </w:tblGrid>
      <w:tr w:rsidR="0025441E" w:rsidTr="0025441E">
        <w:trPr>
          <w:tblCellSpacing w:w="0" w:type="dxa"/>
        </w:trPr>
        <w:tc>
          <w:tcPr>
            <w:tcW w:w="54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</w:t>
            </w:r>
          </w:p>
        </w:tc>
        <w:tc>
          <w:tcPr>
            <w:tcW w:w="29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Электроэнергия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баланса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кВт*ч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Потери при передаче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  рыбоводство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 качестве сырья и на  нетопливные нужды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9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9. Однопродуктовый баланс тепловой энергии Вышнедеревенскогосельсовета  за 2022 год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840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"/>
        <w:gridCol w:w="4521"/>
        <w:gridCol w:w="158"/>
        <w:gridCol w:w="1245"/>
        <w:gridCol w:w="158"/>
        <w:gridCol w:w="2004"/>
        <w:gridCol w:w="158"/>
      </w:tblGrid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Тепловая энергия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баланса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Гкал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16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топливно-энергетических ресурсов в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качестве сырья и на  нетопливные нужды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4"/>
        <w:gridCol w:w="579"/>
        <w:gridCol w:w="476"/>
        <w:gridCol w:w="500"/>
        <w:gridCol w:w="1065"/>
        <w:gridCol w:w="813"/>
        <w:gridCol w:w="1028"/>
        <w:gridCol w:w="579"/>
        <w:gridCol w:w="636"/>
        <w:gridCol w:w="997"/>
        <w:gridCol w:w="668"/>
        <w:gridCol w:w="500"/>
      </w:tblGrid>
      <w:tr w:rsidR="0025441E" w:rsidTr="0025441E">
        <w:trPr>
          <w:tblCellSpacing w:w="0" w:type="dxa"/>
        </w:trPr>
        <w:tc>
          <w:tcPr>
            <w:tcW w:w="15435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ПРИЛОЖЕНИЕ 10.Топливно-энергетический баланс за 2022 год Вышнедеревенского сельсовета Льговского района 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 баланса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Номера строк баланса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Сырая нефть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Нефтепродукты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Природный газ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Прочее твердое топливо(дрова)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Гидро энергия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Атомная энергия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Электрическая энергия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Тепловая энергия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16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т.у.т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16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 год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энергетических ресурсов</w:t>
            </w: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Ввоз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3088,7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Вывоз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Изменение запасов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Потребление первичной энергии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Статистическое расхождение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электрической энергии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Производство тепловой энергии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Теплоэлектростанции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Котельные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Электрокотельные и теплоутилизационные установки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Преобразование топлива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нефти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Переработка газа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Обогащение угля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Собственные нужды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Потери при передаче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Конечное потребление энергетических ресурсов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3088,7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хозяйство, рыболовство и рыбоводство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Промышленность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Строительство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Транспорт и связь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Железнодорожный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Трубопроводный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Автомобильный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Прочий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Сфера услуг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2820,0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3029,0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Бюджетофинансируемым организациям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57,7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59,7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Прочим потребителям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25441E" w:rsidTr="0025441E">
        <w:trPr>
          <w:tblCellSpacing w:w="0" w:type="dxa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Использование топливно- энергетических ресурсов в качестве сырья и на не топливные нужды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Примечания. Пересчет топлива и энергии в тонны условного топлива производится путем умножения натуральных значений показателей, в которых исчисляются энергетические ресурсы (1 тонна, тыс. куб. м, тыс. кВт*ч, Гкал), на соответствующие коэффициенты пересчета в условное топливо, приведенные в Приложении 11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ПРИЛОЖЕНИЕ 11. Коэффициенты перерасчета топлива и энергии в условное топливо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0"/>
        <w:gridCol w:w="4508"/>
        <w:gridCol w:w="1483"/>
        <w:gridCol w:w="2776"/>
        <w:gridCol w:w="158"/>
      </w:tblGrid>
      <w:tr w:rsidR="0025441E" w:rsidTr="0025441E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№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Единицы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Коэффициенты пересчета в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47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Виды ТЭР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условное топливо по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угольному эквиваленту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5441E" w:rsidRDefault="0025441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 каменный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0,730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 бурый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0,467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Уголь кузнецкий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             0,830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Торф топливный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0,340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Дрова для отопления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куб. м (плотн.)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0,266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Нефть, включая газовый конденсат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 горючий природный (естественный)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куб. м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1,154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Кокс металлургический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0,990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Брикеты угольные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0,605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Брикеты и п/брикеты торфяные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0,600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Мазут топочный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Мазут флотский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Топливо печное бытовое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1,450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Керосин для технических целей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Керосин осветительный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 горючий искусственный коксовый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куб. м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 нефтеперерабатывающих предприятий сухой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куб. м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1,500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 сжиженный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куб. м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Топливо дизельное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1,450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Топливо моторное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Бензин автомобильный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1,490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Бензин авиационный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1,490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Топливо для реактивных двигателей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1,470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Нефтебитум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тонн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1,350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Газ горючий искусственный доменный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куб. м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0,430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Электроэнергия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кВт.ч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0,1228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Теплоэнергия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Гкал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0,1486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Гидроэнергия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кВт.ч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0,3445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25441E" w:rsidTr="0025441E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Атомная энергия</w:t>
            </w:r>
          </w:p>
        </w:tc>
        <w:tc>
          <w:tcPr>
            <w:tcW w:w="1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тыс. кВт.ч</w:t>
            </w:r>
          </w:p>
        </w:tc>
        <w:tc>
          <w:tcPr>
            <w:tcW w:w="2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0,3445</w:t>
            </w: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25441E" w:rsidRDefault="0025441E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5441E" w:rsidRDefault="0025441E" w:rsidP="0025441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Согласно Постановления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практикой».</w:t>
      </w:r>
    </w:p>
    <w:p w:rsidR="00E42760" w:rsidRPr="0025441E" w:rsidRDefault="00E42760" w:rsidP="0025441E">
      <w:pPr>
        <w:rPr>
          <w:szCs w:val="28"/>
        </w:rPr>
      </w:pPr>
    </w:p>
    <w:sectPr w:rsidR="00E42760" w:rsidRPr="0025441E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62261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9F0866"/>
    <w:rsid w:val="00A4064F"/>
    <w:rsid w:val="00A86FB2"/>
    <w:rsid w:val="00A929F8"/>
    <w:rsid w:val="00AA7968"/>
    <w:rsid w:val="00B503A6"/>
    <w:rsid w:val="00C10853"/>
    <w:rsid w:val="00CC7F34"/>
    <w:rsid w:val="00CD3242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3154</Words>
  <Characters>17979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53</cp:revision>
  <dcterms:created xsi:type="dcterms:W3CDTF">2023-08-22T03:59:00Z</dcterms:created>
  <dcterms:modified xsi:type="dcterms:W3CDTF">2023-08-23T07:56:00Z</dcterms:modified>
</cp:coreProperties>
</file>