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A7" w:rsidRDefault="00E342A7" w:rsidP="00E342A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02 ноября 2021г. № 92 с.Вышние Деревеньки Об утверждении Методики формирования бюджета Вышнедеревенского сельсовета Льговского района Курской области на 2022 год и на плановый период 2023 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  <w:u w:val="single"/>
        </w:rPr>
        <w:t>02 ноября 2021г. № 92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с.Вышние Деревеньки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утверждении Методики формирования бюджета Вышнедеревенского сельсовета Льговского района Курской области на 2022 год и на плановый период 2023 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В целях повышения качества бюджетного процесса и обеспечения сбалансированности и устойчивости бюджета Администрация Вышнедеревенского сельсовета постановляет: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Утвердить Методику формирования бюджета Вышнедеревенского сельсовета Льговского района Курской области на 2022 год и на плановый период 2023 и 2024 годов (прилагается)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Администрации Вышнедеревенского сельсовета Льговского района Курской области осуществлять прогнозирование доходов на 2022 год и плановый период 2023 и 2024 годов в соответствии с Методикой формирования бюджета Вышнедеревенского сельсовета, утвержденной пунктом 1 настоящего постановления.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Начальнику отдела администрации довести настоящее постановление до распорядителей средств бюджета Вышнедеревенского сельсовета Льговского района Курской области.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4. Контроль за исполнением настоящего постановления оставляю за собой.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5. Настоящее постановление вступает в силу со дня его подписания.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   ВРИО главы Вышнедеревенского сельсовета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Льговского района                                   Н.В.Карамышева      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Утверждено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постановлением Администрации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08 ноября 2021г. №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 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методика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формирования бюджета Вышнедеревенского сельсовета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 Курской области на 2022 год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и на плановый период 2023 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I. Прогнозирование налоговых и неналоговых доходов бюджета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Вышнедеревенского сельсовета Льговского района Курской области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на 2022 год и на плановый период 2023 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Доходная база бюджета Вышнедеревенского сельсовета Льговского района Курской области на 2022-2024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Налог на доходы физических лиц (код 1 01 02000 01 0000 110)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статьями 227</w:t>
        </w:r>
      </w:hyperlink>
      <w:r>
        <w:rPr>
          <w:rFonts w:ascii="Tahoma" w:hAnsi="Tahoma" w:cs="Tahoma"/>
          <w:color w:val="000000"/>
          <w:sz w:val="15"/>
          <w:szCs w:val="15"/>
        </w:rPr>
        <w:t>, </w:t>
      </w: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227.1</w:t>
        </w:r>
      </w:hyperlink>
      <w:r>
        <w:rPr>
          <w:rFonts w:ascii="Tahoma" w:hAnsi="Tahoma" w:cs="Tahoma"/>
          <w:color w:val="000000"/>
          <w:sz w:val="15"/>
          <w:szCs w:val="15"/>
        </w:rPr>
        <w:t> и </w:t>
      </w: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02010 01 0000 110) рассчитывается по двум вариантам и принимается средний из них.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Первый вариант – сумма налога определяется исходя из ожидаемого поступления налога в 2021 году, скорректированного на темпы роста (снижения) фонда заработной платы на 2022 год.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2021 году рассчитывается исходя из фактических поступлений сумм налога за 6 месяцев 2021 года и среднего удельного веса поступлений за соответствующие периоды 2018, 2019 и 2020 годов в фактических годовых поступлениях.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2022 год, и ставки налога в размере 13%.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Прогнозируемая сумма поступления налога на 2023 – 2024 годы также рассчитывается по двум вариантам и принимается средний из них.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Первый вариант – сумма налога на 2023 – 2024 годы определяется исходя из прогнозируемого поступления налога в 2022 году по первому варианту, скорректированного на ежегодные темпы роста (снижения) фонда заработной платы на 2023 – 2024 годы.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Второй вариант – сумма налога на 2023 – 2024 годы определяется исходя из фонда заработной платы, планируемого комитетом по экономике и развитию Курской области на 2023–2024 годы, и ставки налога в размере 13%.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</w: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227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Федерации, (код 1 01 02020 01 0000 110) рассчитывается исходя из ожидаемого поступления налога в 2021 году, скорректированного на ежегодные темпы роста (снижения) фонда заработной платы в 2022 – 2024 годах.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2021 году рассчитывается исходя из среднего фактического поступления сумм налога в 2019 и 2020 годах.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9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статьей 228</w:t>
        </w:r>
      </w:hyperlink>
      <w:r>
        <w:rPr>
          <w:rFonts w:ascii="Tahoma" w:hAnsi="Tahoma" w:cs="Tahoma"/>
          <w:color w:val="000000"/>
          <w:sz w:val="15"/>
          <w:szCs w:val="15"/>
        </w:rPr>
        <w:t> Налогового кодекса Российской Федерации (код 1 01 02030 01 0000 110) в 2022 – 2024 годах определяется на уровне ожидаемого поступления налога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2021 году определяется на уровне фактического поступления налога в 2020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 ожидаемого поступления налога в 2021 году, скорректированного на сводные индексы потребительских цен (все товары и платные услуги), прогнозируемые в целом по Курской области на 2022 – 2024 годы.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2021 году рассчитывается исходя из фактических поступлений сумм налога за 2020 год, скорректированных на сводный индекс потребительских цен (все товары и платные услуги), прогнозируемый в целом по Курской области на 2021 год.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Единый сельскохозяйственный налог</w:t>
      </w:r>
      <w:r>
        <w:rPr>
          <w:rFonts w:ascii="Tahoma" w:hAnsi="Tahoma" w:cs="Tahoma"/>
          <w:color w:val="000000"/>
          <w:sz w:val="15"/>
          <w:szCs w:val="15"/>
        </w:rPr>
        <w:t> (код 1 05 03010 01 0000 110)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в 2022 – 2024 годах рассчитывается исходя из ожидаемого поступления налога в 2021 году, скорректированного на ежегодные индексы-дефляторы цен сельскохозяйственной продукции, прогнозируемые на 2022 – 2024 годы.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2022 году рассчитывается исходя из фактических поступлений сумм налога за 6 месяцев 2021 года и удельного веса поступлений за соответствующий период 2020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получении в расчётах отрицательного значения прогноз поступления налога принимается равным нулю.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Налог на имущество физических лиц</w:t>
      </w:r>
      <w:r>
        <w:rPr>
          <w:rFonts w:ascii="Tahoma" w:hAnsi="Tahoma" w:cs="Tahoma"/>
          <w:color w:val="000000"/>
          <w:sz w:val="15"/>
          <w:szCs w:val="15"/>
        </w:rPr>
        <w:t> (код 1 06 01000 00 0000 110)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налога на 2022 – 2024 годы рассчитывается исходя из ожидаемого поступления налога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2022 году определяется на уровне фактического поступления налога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Земельный налог</w:t>
      </w:r>
      <w:r>
        <w:rPr>
          <w:rFonts w:ascii="Tahoma" w:hAnsi="Tahoma" w:cs="Tahoma"/>
          <w:color w:val="000000"/>
          <w:sz w:val="15"/>
          <w:szCs w:val="15"/>
        </w:rPr>
        <w:t> (код 1 06 06000 00 0000 110)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Прогноз поступлений земельного налога на 2022 – 2024 годы определяется на уровне ожидаемого поступления налога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налога в 2021 году рассчитывается исходя из среднего значения фактических поступлений сумм налога в 2019 и 2020 годах.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(коды 1 11 05024 04 0000 120; 1 11 05025 05 0000 120; 1 11 05025 10 0000 120; 1 11 05025 13 0000 120</w:t>
      </w:r>
      <w:r>
        <w:rPr>
          <w:rFonts w:ascii="Tahoma" w:hAnsi="Tahoma" w:cs="Tahoma"/>
          <w:color w:val="000000"/>
          <w:sz w:val="15"/>
          <w:szCs w:val="15"/>
        </w:rPr>
        <w:t>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арендной платы за земли на 2022-2024 годы прогнозируется на уровне ожидаемого поступления доходов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Доходы от оказания платных услуг и компенсации затрат государства</w:t>
      </w:r>
      <w:r>
        <w:rPr>
          <w:rFonts w:ascii="Tahoma" w:hAnsi="Tahoma" w:cs="Tahoma"/>
          <w:color w:val="000000"/>
          <w:sz w:val="15"/>
          <w:szCs w:val="15"/>
        </w:rPr>
        <w:t> (код 1 13 00000 00 0000 000)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Поступление доходов от оказания платных услуг и компенсации затрат государства (код 1 13 00000 00 0000 000) в местные бюджеты на 2022-2024 годы прогнозируется на уровне ожидаемого поступления доходов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Ожидаемое поступление в 2021 году рассчитывается исходя из фактического поступления доходов во 2 полугодии 2020 года и в 1 полугодии 2021 года.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Безвозмездные поступления от других бюджетов бюджетной системы Российской Федерации (2 02 00000 000 0000 000)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        </w:t>
      </w:r>
      <w:r>
        <w:rPr>
          <w:rFonts w:ascii="Tahoma" w:hAnsi="Tahoma" w:cs="Tahoma"/>
          <w:color w:val="000000"/>
          <w:sz w:val="15"/>
          <w:szCs w:val="15"/>
        </w:rPr>
        <w:t>Безвозмездные поступления из областного бюджета и бюджета Льговского района Курской области прогнозируется в объемах, отраженных в проекте закона Курской области «Об областном бюджете на 2022 год и на плановый период 2023 и 2024 годов» и проекте решения Представительного Собрания Льговского района Курской области «О бюджете Льговского района Курской области на 2022 год и на плановый период 2023 и 2024 годов» на момент формирования бюджета Вышнедеревенского сельсовета.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II. Отдельные особенности планирования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бюджетных ассигнований бюджета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Вышнедеревенского сельсовета Льговского района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Курской области на 2022 год и на плановый период 2023и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основу прогноза расходов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 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 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приказы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08.06.2021 № 75н «Об утверждении кодов (перечней кодов) бюджетной классификации Российской Федерации на 2022 год (на 2022 год и на плановый период 2023 и 2024 годов)», Основные направления бюджетной и налоговой политики Курской области на 2022 год и на плановый период 2023 и 2024 годов, утвержденные распоряжением Администрации Курской области от 4 октября 2021 года № 590-ра, а также проект федерального закона «О федеральном бюджете на 2022 год и на плановый период 2023 и 2024 годов».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 Общие подходы к планированию бюджетных ассигнований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  <w:u w:val="single"/>
        </w:rPr>
        <w:t>Вышнедеревенского сельсовета Льговского района Курской области</w:t>
      </w:r>
      <w:r>
        <w:rPr>
          <w:rStyle w:val="a6"/>
          <w:rFonts w:ascii="Tahoma" w:hAnsi="Tahoma" w:cs="Tahoma"/>
          <w:b/>
          <w:bCs/>
          <w:color w:val="000000"/>
          <w:sz w:val="15"/>
          <w:szCs w:val="15"/>
          <w:u w:val="single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на 2022 год и на плановый период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2023 и 2024 годов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I.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Планирование объемов на 2022 год и на плановый период 2023 и 2024 годов осуществляется в рамках муниципальных программ Вышнедеревенского сельсовета Льговского района Курской области и непрограммных мероприятий.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Формирование объема и структуры расходов  бюджета муниципального образования на 2022 год и на плановый период 2023 и 2024 годов осуществляется исходя из «базовых» объемов бюджетных ассигнований на 2022 и 2024 годы, утвержденных Решением Собрания депутатов Вышнедеревенского сельсовета Льговского района Курской области от 21.12.2020 года № 7 «О бюджете Вышнедеревенского сельсовета Льговского района Курской области на 2021 год и на плановый период 2022 и 2023 годов» (в редакции Решения Собрания депутатов Вышнедеревенского сельсовета Льговского района Курской области от 18.08.2021 № 21) с учетом их доведения до уровня 2021 года по расходам длительного срока действия. В основу формирования расходов 2024 года положены бюджетные ассигнования 2023 года.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формировании бюджета муниципального образования на 2022 год и на плановый период 2023 и 2024 годов применены общие подходы к расчету бюджетных проектировок: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на 1 августа 2021 года, и нормативных актов Вышнедеревенского сельсовета Льговского района Курской области, регулирующих оплату труда, а также установленных для муниципального образования нормативов формирования расходов на содержание органов местного самоуправления;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бюджета муниципального образования согласно статьям 85 и 174.2 БК РФ;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обеспечение сохранения целевых показателей указов Президента Российской Федерации от 1 июня 2012 года № 761, от 7 мая 2012 года          № 597 и от 28 декабря 2012 года № 1688, а также реализация мероприятий, предусмотренных Указом Президента Российской Федерации от 7 мая 2018 года № 204 и от 21 июля 2020 года №474;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расчете бюджетных ассигнований учтены следующие факторы: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ежегодная индексация с 1 февраля 2022 года, учитывая прогнозный уровень инфляции (индекс роста потребительских цен) отдельных публичных нормативных обязательств, на 1,04;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индексация с 1 октября в 2022 года оплаты труда на прогнозный уровень инфляции (индекс роста потребительских цен), в том числе на оплату труда отдельных категорий работников бюджетной сферы, на которых не распространяется действие указов Президента Российской Федерации от 7 мая 2012 года  № 597, от 1 июня 2012 года № 761, от 28 декабря 2012 года  №   1688, и сотрудников органов местного самоуправления на 1,04.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Отдельные особенности планирования бюджетных ассигнований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бюджета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учетом особенностей планировались расходы по следующим подразделам.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0102 «Функционирование высшего должностного лица субъекта Российской Федерации и муниципального образования».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данным подразделам планируются расходы на содержание глав органов местного самоуправления (0102), на содержание местных администраций согласно утвержденного Комитетом финансов Курской области норматива  на содержание органов местного самоуправления Вышнедеревенского сельсовета (0104).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  Подраздел 0113 «Другие общегосударственные вопросы»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подразделу планируются расходы на содержание МКУ «ОДА», публикацию муниципальных правовых актов и иной официальной информации; расходы на уплату членских взносов в Совет муниципальных образований Курской области; уплата налога на имущество и земельного налога, а так же прочие общегосударственные расходы.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   Подраздел 0203 «Мобилизационная и вневойсковая подготовка»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за счет средств федерального бюджета, предусмотренных на эти цели в Законе Курской области «Об областном бюджете на 2022 год и плановый период 2023-2024 годов»;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i/>
          <w:iCs/>
          <w:color w:val="000000"/>
          <w:sz w:val="15"/>
          <w:szCs w:val="15"/>
        </w:rPr>
        <w:t>Подраздел 0309 «Защита населения и территории от чрезвычайных ситуаций природного и техногенного характера, гражданская оборона»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подразделу планируются расходы на обеспечение мероприятий связанных с профилактикой и устранением последствий распространения коронавирусной инфекции.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0310 «Обеспечение пожарной безопасности»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данному разделу планируются расходы,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0501 «Жилищное хозяйство»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 В бюджете на 2022 год и плановый период 2023 и 2024 годов по данному подразделу учитываются расходы бюджета поселения на минимальные взносы в Фонд «Региональный оператор фонда капитального ремонта многоквартирных домов Курской области» на капитальный ремонт жилищного фонда, находящегося в муниципальной собственности.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0503 «Благоустройство»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Расходы на благоустройство муниципального образования в границах населенных пунктов, включающие уличное освещение, озеленение, расходы связанные с содержанием и уборкой территорий улиц, площадей, придомовых территорий, а также иные расходы по содержанию объектов благоустройства.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0801 «Культура»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Расходы в области культуры планируются: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 заработной плате работникам бюджетных учреждений в соответствии с указами Президента;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 начислениям на оплату труда – исходя из норматива 30,2%;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-по коммунальным услугам предусмотрено исходя из объемов потребления услуг в натуральном выражении в базовом году с учетом режима экономии и планируемых тарифов на соответствующие коммунальные услуги на 2022 год.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b/>
          <w:bCs/>
          <w:color w:val="000000"/>
          <w:sz w:val="15"/>
          <w:szCs w:val="15"/>
        </w:rPr>
        <w:t>Подраздел 1001 «Пенсионное обеспечение»                              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По данному подразделу предусмотрены расходы бюджета Вышнедеревенского  сельсовета на доплаты к государственным пен</w:t>
      </w:r>
      <w:r>
        <w:rPr>
          <w:rFonts w:ascii="Tahoma" w:hAnsi="Tahoma" w:cs="Tahoma"/>
          <w:color w:val="000000"/>
          <w:sz w:val="15"/>
          <w:szCs w:val="15"/>
        </w:rPr>
        <w:softHyphen/>
        <w:t>сиям и пенсиям за выслугу лет лицам, замещавшим муниципальные должности муниципальной службы муниципального образования «Вышнедеревенский сельсовет» Льговского района Курской области, объем которых пла</w:t>
      </w:r>
      <w:r>
        <w:rPr>
          <w:rFonts w:ascii="Tahoma" w:hAnsi="Tahoma" w:cs="Tahoma"/>
          <w:color w:val="000000"/>
          <w:sz w:val="15"/>
          <w:szCs w:val="15"/>
        </w:rPr>
        <w:softHyphen/>
        <w:t>нируется исходя из ожидаемой численности получателей, с учетом ее изменения, а также среднего размера выплат на одного получателя, объем которых на 2022 год предусмотрен на уровне ожидаемых расходов  в 2021 году.</w:t>
      </w:r>
    </w:p>
    <w:p w:rsidR="00E342A7" w:rsidRDefault="00E342A7" w:rsidP="00E342A7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E342A7" w:rsidRDefault="00E42760" w:rsidP="00E342A7">
      <w:pPr>
        <w:rPr>
          <w:szCs w:val="28"/>
        </w:rPr>
      </w:pPr>
    </w:p>
    <w:sectPr w:rsidR="00E42760" w:rsidRPr="00E342A7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26711"/>
    <w:rsid w:val="00630F48"/>
    <w:rsid w:val="00634E3C"/>
    <w:rsid w:val="00640CE7"/>
    <w:rsid w:val="00644D7C"/>
    <w:rsid w:val="0065696C"/>
    <w:rsid w:val="00670317"/>
    <w:rsid w:val="00693590"/>
    <w:rsid w:val="006C0149"/>
    <w:rsid w:val="0071464B"/>
    <w:rsid w:val="007149D4"/>
    <w:rsid w:val="007559F7"/>
    <w:rsid w:val="007B3BA6"/>
    <w:rsid w:val="007C20DC"/>
    <w:rsid w:val="007C5F54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86FB2"/>
    <w:rsid w:val="00A929F8"/>
    <w:rsid w:val="00AA7968"/>
    <w:rsid w:val="00AD21C0"/>
    <w:rsid w:val="00B37AF9"/>
    <w:rsid w:val="00B503A6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132</cp:revision>
  <dcterms:created xsi:type="dcterms:W3CDTF">2023-08-22T03:59:00Z</dcterms:created>
  <dcterms:modified xsi:type="dcterms:W3CDTF">2023-08-24T11:08:00Z</dcterms:modified>
</cp:coreProperties>
</file>