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CE" w:rsidRDefault="00895ACE" w:rsidP="00895AC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95ACE" w:rsidRDefault="00895ACE" w:rsidP="00895AC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895ACE" w:rsidRDefault="00895ACE" w:rsidP="00895AC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95ACE" w:rsidRDefault="00895ACE" w:rsidP="00895AC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ЛЬГОВСКОГО  РАЙОНА</w:t>
      </w:r>
      <w:proofErr w:type="gramEnd"/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15.08.2023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года  №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56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дополнений в Положение о порядке и условиях распоряжения имуществом, включенным в Перечень муниципального имущества муниципа</w:t>
      </w:r>
      <w:r>
        <w:rPr>
          <w:rStyle w:val="a4"/>
          <w:rFonts w:ascii="Tahoma" w:hAnsi="Tahoma" w:cs="Tahoma"/>
          <w:color w:val="000000"/>
          <w:sz w:val="18"/>
          <w:szCs w:val="18"/>
        </w:rPr>
        <w:t>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Льговского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Федеральными законами от 29.12.2022 № 605 –ФЗ «О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 № 135-ФЗ «О защите конкуренции», в целях улучшения условий для развития малого и среднего предпринимательства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Положение о порядке и условиях распоряжения имуществом, включенным в Перечень муниципального имущества муниципа</w:t>
      </w:r>
      <w:r>
        <w:rPr>
          <w:rFonts w:ascii="Tahoma" w:hAnsi="Tahoma" w:cs="Tahoma"/>
          <w:color w:val="000000"/>
          <w:sz w:val="18"/>
          <w:szCs w:val="18"/>
        </w:rPr>
        <w:t>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Льговского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утвержденное постановлением Администрации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</w:t>
      </w:r>
      <w:r>
        <w:rPr>
          <w:rFonts w:ascii="Tahoma" w:hAnsi="Tahoma" w:cs="Tahoma"/>
          <w:color w:val="000000"/>
          <w:sz w:val="18"/>
          <w:szCs w:val="18"/>
        </w:rPr>
        <w:t>льсовета Льговского района от 12.03.2021 г.№ 12</w:t>
      </w:r>
      <w:r>
        <w:rPr>
          <w:rFonts w:ascii="Tahoma" w:hAnsi="Tahoma" w:cs="Tahoma"/>
          <w:color w:val="000000"/>
          <w:sz w:val="18"/>
          <w:szCs w:val="18"/>
        </w:rPr>
        <w:t xml:space="preserve">  следующие дополнения: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Дополнить Положение разделом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6  следующего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содержания: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6.Преимущественное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право субъектов малого и среднего предпринимательства на выкуп недвижимого и движимого арендуемого имущества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1.Субъекты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2.Действие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Преимущественное право на приобретение арендуемого недвижимого имущества имеется в случаях, когда: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недвижимость, включенная в перечень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6.6. Субъекты МСП вправе приобрести арендуемое ими недвижимое имущество,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находящееся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Преимущественное право заключается в следующем: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 случае принятия решения об условиях приватизации арендуемого субъектом МСП имущества (далее – решение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приватизации)  орган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продажи арендуемого имущества (далее – предложение о приобретении имущества) с приложением проекта соответствующего договора 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 случае согласия субъекта МСП на использование преимущественного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права  орган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местного самоуправления обязан заключить договор купли-продажи арендуемого имущества с таким лицом 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6.9. Субъект МСП также утрачивает преимущественное право (часть 9 статьи 4 Федерального закона № 159-ФЗ):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истечении 30 дней со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6.10. Уступка преимущественного права иным лицам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допускается .</w:t>
      </w:r>
      <w:proofErr w:type="gramEnd"/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11.Субъекты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МСП не вправе использовать преимущественное право для приобретения имущества: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входящего в состав имущественных комплексов муниципальных унитарных предприятий;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принадлежащего муниципальным учреждениям на праве оперативного управления;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ограниченного в обороте.».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И.О</w:t>
      </w:r>
      <w:r>
        <w:rPr>
          <w:rFonts w:ascii="Tahoma" w:hAnsi="Tahoma" w:cs="Tahoma"/>
          <w:color w:val="000000"/>
          <w:sz w:val="18"/>
          <w:szCs w:val="18"/>
        </w:rPr>
        <w:t>.Главы</w:t>
      </w:r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95ACE" w:rsidRDefault="00895ACE" w:rsidP="00895AC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         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Е.А.Красникова</w:t>
      </w:r>
      <w:proofErr w:type="spellEnd"/>
    </w:p>
    <w:p w:rsidR="008820F4" w:rsidRDefault="008820F4">
      <w:bookmarkStart w:id="0" w:name="_GoBack"/>
      <w:bookmarkEnd w:id="0"/>
    </w:p>
    <w:sectPr w:rsidR="008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6"/>
    <w:rsid w:val="008820F4"/>
    <w:rsid w:val="00895ACE"/>
    <w:rsid w:val="009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CEE"/>
  <w15:chartTrackingRefBased/>
  <w15:docId w15:val="{5C5BACB0-DC19-4FEC-8409-9A55EA58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6240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2023-08-15T12:06:00Z</dcterms:created>
  <dcterms:modified xsi:type="dcterms:W3CDTF">2023-08-15T12:11:00Z</dcterms:modified>
</cp:coreProperties>
</file>