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3A2" w:rsidRPr="00FE1ED6" w:rsidRDefault="006A13A2" w:rsidP="00FE1ED6">
      <w:pPr>
        <w:spacing w:after="0" w:line="240" w:lineRule="auto"/>
        <w:jc w:val="center"/>
        <w:rPr>
          <w:rFonts w:ascii="Tahoma" w:eastAsia="Times New Roman" w:hAnsi="Tahoma" w:cs="Tahoma"/>
          <w:color w:val="000000"/>
          <w:sz w:val="24"/>
          <w:szCs w:val="24"/>
        </w:rPr>
      </w:pPr>
      <w:r w:rsidRPr="00FE1ED6">
        <w:rPr>
          <w:rFonts w:ascii="Tahoma" w:eastAsia="Times New Roman" w:hAnsi="Tahoma" w:cs="Tahoma"/>
          <w:b/>
          <w:bCs/>
          <w:color w:val="000000"/>
          <w:sz w:val="24"/>
          <w:szCs w:val="24"/>
        </w:rPr>
        <w:t>СОБРАНИЕ ДЕПУТАТОВ</w:t>
      </w:r>
    </w:p>
    <w:p w:rsidR="006A13A2" w:rsidRPr="00FE1ED6" w:rsidRDefault="00FE1ED6" w:rsidP="00FE1ED6">
      <w:pPr>
        <w:spacing w:after="0" w:line="240" w:lineRule="auto"/>
        <w:jc w:val="center"/>
        <w:rPr>
          <w:rFonts w:ascii="Tahoma" w:eastAsia="Times New Roman" w:hAnsi="Tahoma" w:cs="Tahoma"/>
          <w:color w:val="000000"/>
          <w:sz w:val="24"/>
          <w:szCs w:val="24"/>
        </w:rPr>
      </w:pPr>
      <w:r w:rsidRPr="00FE1ED6">
        <w:rPr>
          <w:rFonts w:ascii="Tahoma" w:eastAsia="Times New Roman" w:hAnsi="Tahoma" w:cs="Tahoma"/>
          <w:b/>
          <w:bCs/>
          <w:color w:val="000000"/>
          <w:sz w:val="24"/>
          <w:szCs w:val="24"/>
        </w:rPr>
        <w:t>ВЫШНЕДЕРЕВЕНСКОГО</w:t>
      </w:r>
      <w:r w:rsidR="006A13A2" w:rsidRPr="00FE1ED6">
        <w:rPr>
          <w:rFonts w:ascii="Tahoma" w:eastAsia="Times New Roman" w:hAnsi="Tahoma" w:cs="Tahoma"/>
          <w:b/>
          <w:bCs/>
          <w:color w:val="000000"/>
          <w:sz w:val="24"/>
          <w:szCs w:val="24"/>
        </w:rPr>
        <w:t xml:space="preserve">  СЕЛЬСОВЕТА</w:t>
      </w:r>
    </w:p>
    <w:p w:rsidR="006A13A2" w:rsidRPr="00FE1ED6" w:rsidRDefault="006A13A2" w:rsidP="00FE1ED6">
      <w:pPr>
        <w:spacing w:after="0" w:line="240" w:lineRule="auto"/>
        <w:jc w:val="center"/>
        <w:rPr>
          <w:rFonts w:ascii="Tahoma" w:eastAsia="Times New Roman" w:hAnsi="Tahoma" w:cs="Tahoma"/>
          <w:color w:val="000000"/>
          <w:sz w:val="24"/>
          <w:szCs w:val="24"/>
        </w:rPr>
      </w:pPr>
      <w:r w:rsidRPr="00FE1ED6">
        <w:rPr>
          <w:rFonts w:ascii="Tahoma" w:eastAsia="Times New Roman" w:hAnsi="Tahoma" w:cs="Tahoma"/>
          <w:b/>
          <w:bCs/>
          <w:color w:val="000000"/>
          <w:sz w:val="24"/>
          <w:szCs w:val="24"/>
        </w:rPr>
        <w:t>ЛЬГОВСКОГО РАЙОНА</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b/>
          <w:bCs/>
          <w:color w:val="000000"/>
          <w:sz w:val="24"/>
          <w:szCs w:val="24"/>
        </w:rPr>
        <w:t> </w:t>
      </w:r>
    </w:p>
    <w:p w:rsidR="006A13A2" w:rsidRPr="00FE1ED6" w:rsidRDefault="00FE1ED6"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b/>
          <w:bCs/>
          <w:color w:val="000000"/>
          <w:sz w:val="24"/>
          <w:szCs w:val="24"/>
        </w:rPr>
        <w:t xml:space="preserve">                                                                              </w:t>
      </w:r>
      <w:r w:rsidR="006A13A2" w:rsidRPr="00FE1ED6">
        <w:rPr>
          <w:rFonts w:ascii="Tahoma" w:eastAsia="Times New Roman" w:hAnsi="Tahoma" w:cs="Tahoma"/>
          <w:b/>
          <w:bCs/>
          <w:color w:val="000000"/>
          <w:sz w:val="24"/>
          <w:szCs w:val="24"/>
        </w:rPr>
        <w:t>РЕШЕНИЕ</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b/>
          <w:bCs/>
          <w:color w:val="000000"/>
          <w:sz w:val="24"/>
          <w:szCs w:val="24"/>
        </w:rPr>
        <w:t> </w:t>
      </w:r>
    </w:p>
    <w:p w:rsidR="006A13A2" w:rsidRPr="00FE1ED6" w:rsidRDefault="00FE1ED6"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b/>
          <w:bCs/>
          <w:color w:val="000000"/>
          <w:sz w:val="24"/>
          <w:szCs w:val="24"/>
        </w:rPr>
        <w:t>от 17</w:t>
      </w:r>
      <w:r w:rsidR="006A13A2" w:rsidRPr="00FE1ED6">
        <w:rPr>
          <w:rFonts w:ascii="Tahoma" w:eastAsia="Times New Roman" w:hAnsi="Tahoma" w:cs="Tahoma"/>
          <w:b/>
          <w:bCs/>
          <w:color w:val="000000"/>
          <w:sz w:val="24"/>
          <w:szCs w:val="24"/>
        </w:rPr>
        <w:t xml:space="preserve">.12.2021 г. № </w:t>
      </w:r>
      <w:r w:rsidRPr="00FE1ED6">
        <w:rPr>
          <w:rFonts w:ascii="Tahoma" w:eastAsia="Times New Roman" w:hAnsi="Tahoma" w:cs="Tahoma"/>
          <w:b/>
          <w:bCs/>
          <w:color w:val="000000"/>
          <w:sz w:val="24"/>
          <w:szCs w:val="24"/>
        </w:rPr>
        <w:t>41</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Об утверждении Порядка назначения,</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 перерасчета и выплаты пенсий</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за выслугу лет лицам, замещавшим</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 муниципальные должности</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 муниципальной службы</w:t>
      </w:r>
    </w:p>
    <w:p w:rsidR="006A13A2" w:rsidRPr="00507B04" w:rsidRDefault="00FE1ED6"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Вышнедеревенского</w:t>
      </w:r>
      <w:r w:rsidR="006A13A2" w:rsidRPr="00507B04">
        <w:rPr>
          <w:rFonts w:ascii="Tahoma" w:eastAsia="Times New Roman" w:hAnsi="Tahoma" w:cs="Tahoma"/>
          <w:b/>
          <w:bCs/>
          <w:color w:val="000000"/>
          <w:sz w:val="16"/>
          <w:szCs w:val="16"/>
        </w:rPr>
        <w:t xml:space="preserve">  сельсовета</w:t>
      </w:r>
    </w:p>
    <w:p w:rsidR="006A13A2" w:rsidRPr="00507B04" w:rsidRDefault="006A13A2" w:rsidP="00FE1ED6">
      <w:pPr>
        <w:spacing w:after="0" w:line="240" w:lineRule="auto"/>
        <w:jc w:val="both"/>
        <w:rPr>
          <w:rFonts w:ascii="Tahoma" w:eastAsia="Times New Roman" w:hAnsi="Tahoma" w:cs="Tahoma"/>
          <w:color w:val="000000"/>
          <w:sz w:val="16"/>
          <w:szCs w:val="16"/>
        </w:rPr>
      </w:pPr>
      <w:r w:rsidRPr="00507B04">
        <w:rPr>
          <w:rFonts w:ascii="Tahoma" w:eastAsia="Times New Roman" w:hAnsi="Tahoma" w:cs="Tahoma"/>
          <w:b/>
          <w:bCs/>
          <w:color w:val="000000"/>
          <w:sz w:val="16"/>
          <w:szCs w:val="16"/>
        </w:rPr>
        <w:t>Льговского района</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xml:space="preserve">В соответствии с Законом Курской области от 13.07.2007 года № 60-ЗКО «О муниципальной службе в Курской области» и от 20.08.2021 года     № 66-ЗКО «О внесении изменений в абзац первый части 7 статьи 8 Закона Курской области «О муниципальной службе в Курской области» Собрание депутатов </w:t>
      </w:r>
      <w:r w:rsidR="00FE1ED6" w:rsidRPr="00FE1ED6">
        <w:rPr>
          <w:rFonts w:ascii="Tahoma" w:eastAsia="Times New Roman" w:hAnsi="Tahoma" w:cs="Tahoma"/>
          <w:color w:val="000000"/>
          <w:sz w:val="24"/>
          <w:szCs w:val="24"/>
        </w:rPr>
        <w:t>Вышнедеревенского</w:t>
      </w:r>
      <w:r w:rsidRPr="00FE1ED6">
        <w:rPr>
          <w:rFonts w:ascii="Tahoma" w:eastAsia="Times New Roman" w:hAnsi="Tahoma" w:cs="Tahoma"/>
          <w:color w:val="000000"/>
          <w:sz w:val="24"/>
          <w:szCs w:val="24"/>
        </w:rPr>
        <w:t xml:space="preserve">  сельсовета Льговского района </w:t>
      </w:r>
      <w:proofErr w:type="gramStart"/>
      <w:r w:rsidRPr="00FE1ED6">
        <w:rPr>
          <w:rFonts w:ascii="Tahoma" w:eastAsia="Times New Roman" w:hAnsi="Tahoma" w:cs="Tahoma"/>
          <w:b/>
          <w:bCs/>
          <w:color w:val="000000"/>
          <w:sz w:val="24"/>
          <w:szCs w:val="24"/>
        </w:rPr>
        <w:t>Р</w:t>
      </w:r>
      <w:proofErr w:type="gramEnd"/>
      <w:r w:rsidRPr="00FE1ED6">
        <w:rPr>
          <w:rFonts w:ascii="Tahoma" w:eastAsia="Times New Roman" w:hAnsi="Tahoma" w:cs="Tahoma"/>
          <w:b/>
          <w:bCs/>
          <w:color w:val="000000"/>
          <w:sz w:val="24"/>
          <w:szCs w:val="24"/>
        </w:rPr>
        <w:t xml:space="preserve"> Е Ш И Л О:</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xml:space="preserve">1. Утвердить Порядок назначения, перерасчета и выплаты пенсий за выслугу лет лицам, замещавшим муниципальные должности муниципальной службы </w:t>
      </w:r>
      <w:r w:rsidR="00FE1ED6" w:rsidRPr="00FE1ED6">
        <w:rPr>
          <w:rFonts w:ascii="Tahoma" w:eastAsia="Times New Roman" w:hAnsi="Tahoma" w:cs="Tahoma"/>
          <w:color w:val="000000"/>
          <w:sz w:val="24"/>
          <w:szCs w:val="24"/>
        </w:rPr>
        <w:t>Вышнедеревенского</w:t>
      </w:r>
      <w:r w:rsidRPr="00FE1ED6">
        <w:rPr>
          <w:rFonts w:ascii="Tahoma" w:eastAsia="Times New Roman" w:hAnsi="Tahoma" w:cs="Tahoma"/>
          <w:color w:val="000000"/>
          <w:sz w:val="24"/>
          <w:szCs w:val="24"/>
        </w:rPr>
        <w:t xml:space="preserve">  сельсовета Льговского района.</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2. Решение вступает в силу со дня его подписания и распространяется на правоотношения, возникшие с 20 августа 2021 года.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Председатель Собрания депутатов</w:t>
      </w:r>
    </w:p>
    <w:p w:rsidR="006A13A2" w:rsidRPr="00FE1ED6" w:rsidRDefault="00FE1ED6"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Вышнедеревенского</w:t>
      </w:r>
      <w:r w:rsidR="006A13A2" w:rsidRPr="00FE1ED6">
        <w:rPr>
          <w:rFonts w:ascii="Tahoma" w:eastAsia="Times New Roman" w:hAnsi="Tahoma" w:cs="Tahoma"/>
          <w:color w:val="000000"/>
          <w:sz w:val="24"/>
          <w:szCs w:val="24"/>
        </w:rPr>
        <w:t xml:space="preserve"> сельсовета</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Льговского района                        </w:t>
      </w:r>
      <w:r w:rsidR="00FE1ED6" w:rsidRPr="00FE1ED6">
        <w:rPr>
          <w:rFonts w:ascii="Tahoma" w:eastAsia="Times New Roman" w:hAnsi="Tahoma" w:cs="Tahoma"/>
          <w:color w:val="000000"/>
          <w:sz w:val="24"/>
          <w:szCs w:val="24"/>
        </w:rPr>
        <w:t>                                                        Ю.В.Абакумов</w:t>
      </w: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 xml:space="preserve">Глава </w:t>
      </w:r>
      <w:r w:rsidR="00FE1ED6" w:rsidRPr="00FE1ED6">
        <w:rPr>
          <w:rFonts w:ascii="Tahoma" w:eastAsia="Times New Roman" w:hAnsi="Tahoma" w:cs="Tahoma"/>
          <w:color w:val="000000"/>
          <w:sz w:val="24"/>
          <w:szCs w:val="24"/>
        </w:rPr>
        <w:t>Вышнедеревенского</w:t>
      </w:r>
      <w:r w:rsidRPr="00FE1ED6">
        <w:rPr>
          <w:rFonts w:ascii="Tahoma" w:eastAsia="Times New Roman" w:hAnsi="Tahoma" w:cs="Tahoma"/>
          <w:color w:val="000000"/>
          <w:sz w:val="24"/>
          <w:szCs w:val="24"/>
        </w:rPr>
        <w:t xml:space="preserve"> сельсовета</w:t>
      </w:r>
    </w:p>
    <w:p w:rsidR="006A13A2" w:rsidRPr="00FE1ED6" w:rsidRDefault="006A13A2" w:rsidP="00FE1ED6">
      <w:pPr>
        <w:spacing w:after="0" w:line="240" w:lineRule="auto"/>
        <w:jc w:val="both"/>
        <w:rPr>
          <w:rFonts w:ascii="Tahoma" w:eastAsia="Times New Roman" w:hAnsi="Tahoma" w:cs="Tahoma"/>
          <w:color w:val="000000"/>
          <w:sz w:val="24"/>
          <w:szCs w:val="24"/>
        </w:rPr>
      </w:pPr>
      <w:r w:rsidRPr="00FE1ED6">
        <w:rPr>
          <w:rFonts w:ascii="Tahoma" w:eastAsia="Times New Roman" w:hAnsi="Tahoma" w:cs="Tahoma"/>
          <w:color w:val="000000"/>
          <w:sz w:val="24"/>
          <w:szCs w:val="24"/>
        </w:rPr>
        <w:t>Льговского района                                </w:t>
      </w:r>
      <w:r w:rsidR="00FE1ED6" w:rsidRPr="00FE1ED6">
        <w:rPr>
          <w:rFonts w:ascii="Tahoma" w:eastAsia="Times New Roman" w:hAnsi="Tahoma" w:cs="Tahoma"/>
          <w:color w:val="000000"/>
          <w:sz w:val="24"/>
          <w:szCs w:val="24"/>
        </w:rPr>
        <w:t>                                                Н.В.Карамышева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jc w:val="both"/>
        <w:rPr>
          <w:rFonts w:ascii="Tahoma" w:eastAsia="Times New Roman" w:hAnsi="Tahoma" w:cs="Tahoma"/>
          <w:color w:val="000000"/>
          <w:sz w:val="18"/>
          <w:szCs w:val="18"/>
        </w:rPr>
      </w:pPr>
    </w:p>
    <w:p w:rsidR="00FE1ED6" w:rsidRDefault="00FE1ED6" w:rsidP="00FE1ED6">
      <w:pPr>
        <w:spacing w:after="0" w:line="240" w:lineRule="auto"/>
        <w:rPr>
          <w:rFonts w:ascii="Tahoma" w:eastAsia="Times New Roman" w:hAnsi="Tahoma" w:cs="Tahoma"/>
          <w:color w:val="000000"/>
          <w:sz w:val="18"/>
          <w:szCs w:val="18"/>
        </w:rPr>
      </w:pPr>
    </w:p>
    <w:p w:rsidR="00FE1ED6" w:rsidRDefault="00FE1ED6" w:rsidP="00FE1ED6">
      <w:pPr>
        <w:spacing w:after="0" w:line="240" w:lineRule="auto"/>
        <w:rPr>
          <w:rFonts w:ascii="Tahoma" w:eastAsia="Times New Roman" w:hAnsi="Tahoma" w:cs="Tahoma"/>
          <w:color w:val="000000"/>
          <w:sz w:val="18"/>
          <w:szCs w:val="18"/>
        </w:rPr>
      </w:pPr>
    </w:p>
    <w:p w:rsidR="006A13A2" w:rsidRPr="006A13A2" w:rsidRDefault="006A13A2" w:rsidP="00FE1ED6">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Приложение № 1</w:t>
      </w:r>
    </w:p>
    <w:p w:rsidR="006A13A2" w:rsidRPr="006A13A2" w:rsidRDefault="006A13A2" w:rsidP="00FE1ED6">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к Решению Собрания депутатов</w:t>
      </w:r>
    </w:p>
    <w:p w:rsidR="006A13A2" w:rsidRPr="006A13A2" w:rsidRDefault="00FE1ED6" w:rsidP="00FE1ED6">
      <w:pPr>
        <w:spacing w:after="0" w:line="240" w:lineRule="auto"/>
        <w:jc w:val="right"/>
        <w:rPr>
          <w:rFonts w:ascii="Tahoma" w:eastAsia="Times New Roman" w:hAnsi="Tahoma" w:cs="Tahoma"/>
          <w:color w:val="000000"/>
          <w:sz w:val="18"/>
          <w:szCs w:val="18"/>
        </w:rPr>
      </w:pPr>
      <w:r>
        <w:rPr>
          <w:rFonts w:ascii="Tahoma" w:eastAsia="Times New Roman" w:hAnsi="Tahoma" w:cs="Tahoma"/>
          <w:color w:val="000000"/>
          <w:sz w:val="18"/>
          <w:szCs w:val="18"/>
        </w:rPr>
        <w:t>Вышнедеревенского</w:t>
      </w:r>
      <w:r w:rsidR="006A13A2" w:rsidRPr="006A13A2">
        <w:rPr>
          <w:rFonts w:ascii="Tahoma" w:eastAsia="Times New Roman" w:hAnsi="Tahoma" w:cs="Tahoma"/>
          <w:color w:val="000000"/>
          <w:sz w:val="18"/>
          <w:szCs w:val="18"/>
        </w:rPr>
        <w:t xml:space="preserve">  сельсовета</w:t>
      </w:r>
    </w:p>
    <w:p w:rsidR="006A13A2" w:rsidRPr="006A13A2" w:rsidRDefault="006A13A2" w:rsidP="00FE1ED6">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Льговского района</w:t>
      </w:r>
    </w:p>
    <w:p w:rsidR="006A13A2" w:rsidRPr="006A13A2" w:rsidRDefault="006A13A2" w:rsidP="00FE1ED6">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от </w:t>
      </w:r>
      <w:r w:rsidR="00FE1ED6">
        <w:rPr>
          <w:rFonts w:ascii="Tahoma" w:eastAsia="Times New Roman" w:hAnsi="Tahoma" w:cs="Tahoma"/>
          <w:color w:val="000000"/>
          <w:sz w:val="18"/>
          <w:szCs w:val="18"/>
        </w:rPr>
        <w:t>17.12.2021 г. № 41</w:t>
      </w:r>
    </w:p>
    <w:p w:rsidR="006A13A2" w:rsidRPr="006A13A2" w:rsidRDefault="006A13A2" w:rsidP="00FE1ED6">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b/>
          <w:bCs/>
          <w:color w:val="000000"/>
          <w:sz w:val="18"/>
        </w:rPr>
        <w:t> </w:t>
      </w:r>
    </w:p>
    <w:p w:rsidR="006A13A2" w:rsidRPr="006A13A2" w:rsidRDefault="00FE1ED6" w:rsidP="00FE1ED6">
      <w:pPr>
        <w:spacing w:after="0" w:line="240" w:lineRule="auto"/>
        <w:jc w:val="both"/>
        <w:rPr>
          <w:rFonts w:ascii="Tahoma" w:eastAsia="Times New Roman" w:hAnsi="Tahoma" w:cs="Tahoma"/>
          <w:color w:val="000000"/>
          <w:sz w:val="18"/>
          <w:szCs w:val="18"/>
        </w:rPr>
      </w:pPr>
      <w:r>
        <w:rPr>
          <w:rFonts w:ascii="Tahoma" w:eastAsia="Times New Roman" w:hAnsi="Tahoma" w:cs="Tahoma"/>
          <w:b/>
          <w:bCs/>
          <w:color w:val="000000"/>
          <w:sz w:val="18"/>
        </w:rPr>
        <w:t xml:space="preserve">                                                                 </w:t>
      </w:r>
      <w:r w:rsidR="006A13A2" w:rsidRPr="006A13A2">
        <w:rPr>
          <w:rFonts w:ascii="Tahoma" w:eastAsia="Times New Roman" w:hAnsi="Tahoma" w:cs="Tahoma"/>
          <w:b/>
          <w:bCs/>
          <w:color w:val="000000"/>
          <w:sz w:val="18"/>
        </w:rPr>
        <w:t>Порядок</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 xml:space="preserve">назначения, перерасчета и выплаты пенсий за выслугу лет лицам, замещавшим муниципальные должности муниципальной службы </w:t>
      </w:r>
      <w:r w:rsidR="00FE1ED6">
        <w:rPr>
          <w:rFonts w:ascii="Tahoma" w:eastAsia="Times New Roman" w:hAnsi="Tahoma" w:cs="Tahoma"/>
          <w:b/>
          <w:bCs/>
          <w:color w:val="000000"/>
          <w:sz w:val="18"/>
        </w:rPr>
        <w:t>Вышнедеревенского</w:t>
      </w:r>
      <w:r w:rsidRPr="006A13A2">
        <w:rPr>
          <w:rFonts w:ascii="Tahoma" w:eastAsia="Times New Roman" w:hAnsi="Tahoma" w:cs="Tahoma"/>
          <w:b/>
          <w:bCs/>
          <w:color w:val="000000"/>
          <w:sz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 xml:space="preserve">Настоящий Порядок определяет условия предоставления права на пенсию за выслугу лет муниципальным служащим, регулирует процедуру обращения за пенсией за выслугу лет муниципальных служащих, рассмотрения заявлений о назначении (приостановлении, возобновлении) пенсии за выслугу лет, определяет порядок назначения, перерасчета и выплаты пенсии за выслугу лет муниципальным служащим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(далее по тексту - пенсия за выслугу лет).</w:t>
      </w:r>
      <w:proofErr w:type="gramEnd"/>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1. Условия назначения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1.1. Право на пенсию за выслугу лет, которая назначается в соответствии с Федеральным законом «О государственном пенсионном обеспечении в Российской Федерации», Законом Курской области «О муниципальной службе в Курской области» и настоящими Правилами, имеют лица, замещавшие должности муниципальной службы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1.2. Муниципальные служащие при наличии стажа муниципальной службы не менее 15 лет имеют право </w:t>
      </w:r>
      <w:proofErr w:type="gramStart"/>
      <w:r w:rsidRPr="006A13A2">
        <w:rPr>
          <w:rFonts w:ascii="Tahoma" w:eastAsia="Times New Roman" w:hAnsi="Tahoma" w:cs="Tahoma"/>
          <w:color w:val="000000"/>
          <w:sz w:val="18"/>
          <w:szCs w:val="18"/>
        </w:rPr>
        <w:t>на пенсию за выслугу лет при увольнении с муниципальной службы по следующим основаниям</w:t>
      </w:r>
      <w:proofErr w:type="gramEnd"/>
      <w:r w:rsidRPr="006A13A2">
        <w:rPr>
          <w:rFonts w:ascii="Tahoma" w:eastAsia="Times New Roman" w:hAnsi="Tahoma" w:cs="Tahoma"/>
          <w:color w:val="000000"/>
          <w:sz w:val="18"/>
          <w:szCs w:val="18"/>
        </w:rPr>
        <w:t>:</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1) ликвидация органов местного самоуправления, а также по сокращению штата муниципальных служащих в органах местного самоуправления и их аппаратах;</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2) увольнение с должностей, утверждаемых в установленном муниципальными правовыми актами порядке для непосредственного обеспечения исполнения полномочий лиц, замещающих муниципальные должности, предусмотренные уставами муниципальных образований, в связи с прекращением этими лицами своих полномочий;</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3) достижение предельного возраста, установленного законодательством Российской Федерации для замещения должности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4) обнаружившееся несоответствие замещаемой должности муниципальной службы вследствие состояния здоровья, препятствующее продолжению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 увольнение по собственному желанию в связи с выходом на государственную пенсию.</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1.3. Граждане, уволенные с муниципальной службы по основаниям, предусмотренным пунктами 2-5 части 1.2 статьи 1, имеют право на пенсию за выслугу лет, если они замещали должности муниципальной службы не менее </w:t>
      </w:r>
      <w:proofErr w:type="gramStart"/>
      <w:r w:rsidRPr="006A13A2">
        <w:rPr>
          <w:rFonts w:ascii="Tahoma" w:eastAsia="Times New Roman" w:hAnsi="Tahoma" w:cs="Tahoma"/>
          <w:color w:val="000000"/>
          <w:sz w:val="18"/>
          <w:szCs w:val="18"/>
        </w:rPr>
        <w:t>12 полных месяцев</w:t>
      </w:r>
      <w:proofErr w:type="gramEnd"/>
      <w:r w:rsidRPr="006A13A2">
        <w:rPr>
          <w:rFonts w:ascii="Tahoma" w:eastAsia="Times New Roman" w:hAnsi="Tahoma" w:cs="Tahoma"/>
          <w:color w:val="000000"/>
          <w:sz w:val="18"/>
          <w:szCs w:val="18"/>
        </w:rPr>
        <w:t xml:space="preserve"> непосредственно перед увольнением.</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1.4) Пенсия за выслугу лет устанавливается к трудовой пенсии по старости, либо к трудовой пенсии по инвалидности и выплачивается одновременно с ней.</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1.5) Муниципальные служащие при наличии стажа муниципальной службы не менее 25 лет и увольнении с муниципальной службы (расторжении трудового договора) по инициативе муниципального служащего, до приобретения права на трудовую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Курской области не менее 7 лет.</w:t>
      </w:r>
      <w:proofErr w:type="gramEnd"/>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2. Порядок обращения за пенсией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2.1. Лицо, имеющее право на получение пенсии за выслугу лет подает письменное заявление о назначении пенсии за выслугу лет, форма которого предусмотрена приложением № 1 к настоящим Правилам, на имя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с необходимыми документами в кадровую службу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Пенсия за выслугу лет назначается с 1-го числа месяца, в котором гражданин обратился за ней, но не ранее, чем со дня возникновения права на нее.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2.2. К заявлению о назначении пенсии за выслугу лет должны прилагаться следующие документы: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а) копия постановления (приказа) об освобождении от должности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б) копия трудовой книжки;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копия военного билета;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г) другие документы, подтверждающие периоды, включенные в стаж муниципальной службы для назначения пенсии за выслугу лет, в том числе копия распоряжения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о включении в стаж муниципальной службы иных периодов работы (службы);</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spellStart"/>
      <w:r w:rsidRPr="006A13A2">
        <w:rPr>
          <w:rFonts w:ascii="Tahoma" w:eastAsia="Times New Roman" w:hAnsi="Tahoma" w:cs="Tahoma"/>
          <w:color w:val="000000"/>
          <w:sz w:val="18"/>
          <w:szCs w:val="18"/>
        </w:rPr>
        <w:t>д</w:t>
      </w:r>
      <w:proofErr w:type="spellEnd"/>
      <w:r w:rsidRPr="006A13A2">
        <w:rPr>
          <w:rFonts w:ascii="Tahoma" w:eastAsia="Times New Roman" w:hAnsi="Tahoma" w:cs="Tahoma"/>
          <w:color w:val="000000"/>
          <w:sz w:val="18"/>
          <w:szCs w:val="18"/>
        </w:rPr>
        <w:t>) справка органа, осуществляющего пенсионное обеспечение, о назначенной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е) другие документы при необходимости.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2.3. Заявление о назначении пенсии за выслугу лет регистрируется в день его подачи (получения по почте).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3. Порядок рассмотрения заявления о назначении пенсии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 xml:space="preserve">3.1. При приеме заявления о назначении пенсии за выслугу лет от лица, имеющего право на эту пенсию, Администрация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сличает подлинники документов с их копиями, удостоверяет их, фиксирует выявленные расхождения;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регистрирует заявление и выдает расписку-уведомление, в которой указываются дата приема заявления, перечень недостающих документов и сроки их представления;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истребует от муниципального служащего дополнительные документы, необходимые для назначения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оказывает содействие муниципальному служащему в получении недостающих документов для назначения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3.2. </w:t>
      </w:r>
      <w:proofErr w:type="gramStart"/>
      <w:r w:rsidRPr="006A13A2">
        <w:rPr>
          <w:rFonts w:ascii="Tahoma" w:eastAsia="Times New Roman" w:hAnsi="Tahoma" w:cs="Tahoma"/>
          <w:color w:val="000000"/>
          <w:sz w:val="18"/>
          <w:szCs w:val="18"/>
        </w:rPr>
        <w:t xml:space="preserve">Администрация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при получении заявления от лица, имеющего право на пенсию за выслугу лет, организует оформление справки о размере его среднемесячного заработка, форма которой предусмотрена приложением № 2 к настоящим Правилам, оформляет справку о должностях, периоды службы (работы) в которых включаются в стаж муниципальной службы для назначения пенсии за выслугу лет, форма которой предусмотрена приложением № 3 к настоящим</w:t>
      </w:r>
      <w:proofErr w:type="gramEnd"/>
      <w:r w:rsidRPr="006A13A2">
        <w:rPr>
          <w:rFonts w:ascii="Tahoma" w:eastAsia="Times New Roman" w:hAnsi="Tahoma" w:cs="Tahoma"/>
          <w:color w:val="000000"/>
          <w:sz w:val="18"/>
          <w:szCs w:val="18"/>
        </w:rPr>
        <w:t xml:space="preserve"> Правилам.</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3.3. </w:t>
      </w:r>
      <w:proofErr w:type="gramStart"/>
      <w:r w:rsidRPr="006A13A2">
        <w:rPr>
          <w:rFonts w:ascii="Tahoma" w:eastAsia="Times New Roman" w:hAnsi="Tahoma" w:cs="Tahoma"/>
          <w:color w:val="000000"/>
          <w:sz w:val="18"/>
          <w:szCs w:val="18"/>
        </w:rPr>
        <w:t>В стаж муниципальной службы для назначения пенсии за выслугу лет включаются периоды службы (работы) в соответствии со статьей 6.1 Закона Курской области от 18.06.2003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оплачиваемого отпуска за выслугу лет и пенсии за выслугу лет».</w:t>
      </w:r>
      <w:proofErr w:type="gramEnd"/>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4. Порядок назначения и выплаты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4.1. Администрация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по результатам рассмотрения документов, предоставленных заявителем для назначения пенсии за выслугу лет муниципальным служащим, готовит в месячный срок расчет размера пенсии за выслугу лет и проект распоряжения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о назначении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4.2. Размер пенсии за выслугу лет рассчитывается в соответствии со ст. 8 Закона Курской области от 13.06.2007 года № 60-ЗКО «О муниципальной службе в Курской области».</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w:t>
      </w:r>
      <w:proofErr w:type="gramEnd"/>
      <w:r w:rsidRPr="006A13A2">
        <w:rPr>
          <w:rFonts w:ascii="Tahoma" w:eastAsia="Times New Roman" w:hAnsi="Tahoma" w:cs="Tahoma"/>
          <w:color w:val="000000"/>
          <w:sz w:val="18"/>
          <w:szCs w:val="18"/>
        </w:rPr>
        <w:t xml:space="preserve">, установленных в соответствии с Федеральным законом «О страховых пенсиях», а также части страховой пенсии, установленной в соответствии с Федеральным законом «О страховых пенсиях» в размере, определяемом муниципальным правовым актом. За </w:t>
      </w:r>
      <w:proofErr w:type="gramStart"/>
      <w:r w:rsidRPr="006A13A2">
        <w:rPr>
          <w:rFonts w:ascii="Tahoma" w:eastAsia="Times New Roman" w:hAnsi="Tahoma" w:cs="Tahoma"/>
          <w:color w:val="000000"/>
          <w:sz w:val="18"/>
          <w:szCs w:val="18"/>
        </w:rPr>
        <w:t>каждый полный год</w:t>
      </w:r>
      <w:proofErr w:type="gramEnd"/>
      <w:r w:rsidRPr="006A13A2">
        <w:rPr>
          <w:rFonts w:ascii="Tahoma" w:eastAsia="Times New Roman" w:hAnsi="Tahoma" w:cs="Tahoma"/>
          <w:color w:val="000000"/>
          <w:sz w:val="18"/>
          <w:szCs w:val="18"/>
        </w:rP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части страховой пенсии, указанной в </w:t>
      </w:r>
      <w:proofErr w:type="gramStart"/>
      <w:r w:rsidRPr="006A13A2">
        <w:rPr>
          <w:rFonts w:ascii="Tahoma" w:eastAsia="Times New Roman" w:hAnsi="Tahoma" w:cs="Tahoma"/>
          <w:color w:val="000000"/>
          <w:sz w:val="18"/>
          <w:szCs w:val="18"/>
        </w:rPr>
        <w:t>настоящей части, фиксированной выплаты к страховой пенсии и повышений фиксированной выплаты к страховой пенсии не может</w:t>
      </w:r>
      <w:proofErr w:type="gramEnd"/>
      <w:r w:rsidRPr="006A13A2">
        <w:rPr>
          <w:rFonts w:ascii="Tahoma" w:eastAsia="Times New Roman" w:hAnsi="Tahoma" w:cs="Tahoma"/>
          <w:color w:val="000000"/>
          <w:sz w:val="18"/>
          <w:szCs w:val="18"/>
        </w:rPr>
        <w:t xml:space="preserve"> превышать 75 процентов среднемесячного заработка муниципального служащего, определенного в соответствии с муниципальным правовым актом.</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При определении размера пенсии за выслугу лет в порядке, установленном абзацем  первым части 7 статьи 8,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80 лет или наличием инвалидности 1 группы, размер доли</w:t>
      </w:r>
      <w:proofErr w:type="gramEnd"/>
      <w:r w:rsidRPr="006A13A2">
        <w:rPr>
          <w:rFonts w:ascii="Tahoma" w:eastAsia="Times New Roman" w:hAnsi="Tahoma" w:cs="Tahoma"/>
          <w:color w:val="000000"/>
          <w:sz w:val="18"/>
          <w:szCs w:val="18"/>
        </w:rPr>
        <w:t xml:space="preserve"> </w:t>
      </w:r>
      <w:proofErr w:type="gramStart"/>
      <w:r w:rsidRPr="006A13A2">
        <w:rPr>
          <w:rFonts w:ascii="Tahoma" w:eastAsia="Times New Roman" w:hAnsi="Tahoma" w:cs="Tahoma"/>
          <w:color w:val="000000"/>
          <w:sz w:val="18"/>
          <w:szCs w:val="18"/>
        </w:rPr>
        <w:t>страховой части трудовой пенсии по старости, исчисленной в соответствии с Федеральным законом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w:t>
      </w:r>
      <w:proofErr w:type="gramEnd"/>
      <w:r w:rsidRPr="006A13A2">
        <w:rPr>
          <w:rFonts w:ascii="Tahoma" w:eastAsia="Times New Roman" w:hAnsi="Tahoma" w:cs="Tahoma"/>
          <w:color w:val="000000"/>
          <w:sz w:val="18"/>
          <w:szCs w:val="18"/>
        </w:rPr>
        <w:t xml:space="preserve"> увеличения в связи с индексацией (дополнительным увеличением) и перерасчетом (корректировкой) в соответствии с пунктом 6 статьи 17.1 Федерального закона «О трудовых пенсиях в Российской Федерации», а также суммы, полагающиеся в связи с валоризацией пенсионных прав в соответствии с Федеральным законом «О трудовых пенсиях в Российской Федерации».</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предусмотренную Федеральным</w:t>
      </w:r>
      <w:r w:rsidRPr="006A13A2">
        <w:rPr>
          <w:rFonts w:ascii="Tahoma" w:eastAsia="Times New Roman" w:hAnsi="Tahoma" w:cs="Tahoma"/>
          <w:color w:val="000000"/>
          <w:sz w:val="18"/>
        </w:rPr>
        <w:t> </w:t>
      </w:r>
      <w:hyperlink r:id="rId5" w:history="1">
        <w:r w:rsidRPr="006A13A2">
          <w:rPr>
            <w:rFonts w:ascii="Tahoma" w:eastAsia="Times New Roman" w:hAnsi="Tahoma" w:cs="Tahoma"/>
            <w:color w:val="33A6E3"/>
            <w:sz w:val="18"/>
          </w:rPr>
          <w:t>законом</w:t>
        </w:r>
      </w:hyperlink>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t>«О трудовых пенсиях в Российской Федерации».</w:t>
      </w:r>
      <w:proofErr w:type="gramEnd"/>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Размер среднемесячного заработка, </w:t>
      </w:r>
      <w:proofErr w:type="gramStart"/>
      <w:r w:rsidRPr="006A13A2">
        <w:rPr>
          <w:rFonts w:ascii="Tahoma" w:eastAsia="Times New Roman" w:hAnsi="Tahoma" w:cs="Tahoma"/>
          <w:color w:val="000000"/>
          <w:sz w:val="18"/>
          <w:szCs w:val="18"/>
        </w:rPr>
        <w:t>исходя из которого муниципальному служащему исчисляется</w:t>
      </w:r>
      <w:proofErr w:type="gramEnd"/>
      <w:r w:rsidRPr="006A13A2">
        <w:rPr>
          <w:rFonts w:ascii="Tahoma" w:eastAsia="Times New Roman" w:hAnsi="Tahoma" w:cs="Tahoma"/>
          <w:color w:val="000000"/>
          <w:sz w:val="18"/>
          <w:szCs w:val="18"/>
        </w:rPr>
        <w:t xml:space="preserve"> пенсия за выслугу лет, не может превышать 2,8 оклада месячного денежного содержания по замещавшейся должности муниципальной службы либо 2,8 оклада месячного денежного содержания, сохраненного по прежней замещавшейся должности муниципальной службы в порядке, установленном муниципальными правовыми актами.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4.3. В состав среднемесячного заработка, учитываемого при определении размера пенсии за выслугу лет муниципальным служащим, включаются: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 должностной оклад;</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ежемесячная надбавка к должностному окладу за особые условия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ежемесячная надбавка к должностному окладу за выслугу лет на муниципальной службе;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ежемесячная надбавка к должностному окладу за работу со сведениями, составляющими государственную тайну;</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ежемесячное денежное поощрение;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премии за выполнение особо важных и сложных заданий;</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другие выплаты.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4.4. Решение о назначении пенсии за выслугу лет оформляется распоряжением.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не позднее чем через 5 дней со дня подписания распоряжения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о назначении пенсии за выслугу лет в письменной форме извещает об этом заявителя.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4.5. Пенсия за выслугу лет назначается с 1-го числа месяца, в котором гражданин обратился за ней, но не ранее чем со дня возникновения права на нее.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Днем обращения за назначением пенсии за выслугу лет считается день регистрации заявления о назначении пенсии за выслугу лет со всеми необходимыми документами.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4.6. Заявление о назначении пенсии за выслугу лет со всеми приложенными к нему необходимыми документами, в том числе копия распоряжения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брошюруются Администрацией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в пенсионное дело.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4.7. Пенсия за выслугу лет выплачивается Администрацией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за счет средств бюджета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Курской области.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4.8. Финансирование расходов на оплату услуг кредитных организаций и услуг по доставке и пересылке пенсий за выслугу лет муниципальным служащим осуществляется за счет средств бюджета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r w:rsidRPr="006A13A2">
        <w:rPr>
          <w:rFonts w:ascii="Tahoma" w:eastAsia="Times New Roman" w:hAnsi="Tahoma" w:cs="Tahoma"/>
          <w:color w:val="000000"/>
          <w:sz w:val="18"/>
        </w:rPr>
        <w:t> </w:t>
      </w:r>
      <w:r w:rsidRPr="006A13A2">
        <w:rPr>
          <w:rFonts w:ascii="Tahoma" w:eastAsia="Times New Roman" w:hAnsi="Tahoma" w:cs="Tahoma"/>
          <w:b/>
          <w:bCs/>
          <w:color w:val="000000"/>
          <w:sz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Возобновления выплаты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5.1. Выплата пенсии за выслугу лет прекращается и возобновляется на основании распоряжения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5.2. Выплата пенсии за выслугу лет прекращается в случае смерти лица, которому назначена пенсия за выслугу лет, признания его в установленном порядке умершим или безвестно отсутствующим, а также в других случаях, предусмотренных федеральным законодательством и законодательством Курской области.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5.3. Пенсии за выслугу лет не выплачивается в период нахождения лица, которому назначена пенсия за выслугу лет на муниципальной службе.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Лицо, получающее пенсию за выслугу лет и назначенное на должность муниципальной службы, обязано в 5 - </w:t>
      </w:r>
      <w:proofErr w:type="spellStart"/>
      <w:r w:rsidRPr="006A13A2">
        <w:rPr>
          <w:rFonts w:ascii="Tahoma" w:eastAsia="Times New Roman" w:hAnsi="Tahoma" w:cs="Tahoma"/>
          <w:color w:val="000000"/>
          <w:sz w:val="18"/>
          <w:szCs w:val="18"/>
        </w:rPr>
        <w:t>дневный</w:t>
      </w:r>
      <w:proofErr w:type="spellEnd"/>
      <w:r w:rsidRPr="006A13A2">
        <w:rPr>
          <w:rFonts w:ascii="Tahoma" w:eastAsia="Times New Roman" w:hAnsi="Tahoma" w:cs="Tahoma"/>
          <w:color w:val="000000"/>
          <w:sz w:val="18"/>
          <w:szCs w:val="18"/>
        </w:rPr>
        <w:t xml:space="preserve"> срок сообщить об этом в Администрацию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в письменном виде, согласно приложению № 4 к настоящим Правилам, с приложением копии соответствующего документа о назначении такого лица на должность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5.4. В случае назначения на должность муниципальной службы лица, получающего пенсию за выслугу лет, ее выплата прекращается с месяца, следующего за месяцем назначения на должность муниципальной службы этого лица.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случае смерти лица, получавшего пенсию за выслугу лет, ее выплата прекращается с месяца, следующего за месяцем смерти этого лица.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случае признания лица в установленном порядке умершим или безвестно отсутствующим выплата пенсии за выслугу лет прекращается со дня вступления в силу решения суда об объявлении его умершим или признании его безвестно отсутствующим.</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5.5. Выплата пенсии за выслугу лет возобновляется при освобождении от должности муниципальной службы на прежних условиях по заявлению лица, оформленному согласно приложению № 4 к настоящим Правилам и направленному на имя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Курской области с приложением копии соответствующего документа об освобождении от должности.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5.6. Суммы пенсий за выслугу лет, излишне выплаченные лицам вследствие их злоупотребления, возмещаются этими лицами, а в случае их несогласия взыскиваются в порядке, установленном действующим законодательством.</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6. Порядок перерасчета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6.1. Перерасчет пенсии за выслугу лет производится в случаях:</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а) изменения размера трудовой пенсии по старости (инвалидности);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б) индексации пенсий за выслугу лет при централизованном повышении денежного содержания муниципальных служащих.</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6.2. Пенсии за выслугу лет индексируются при централизованном повышении денежного содержания муниципальных служащих на индекс повышения денежного содержания.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Индексация пенсии за выслугу лет производится путем индексации размера среднемесячного заработка муниципального служащего, из которого исчислялась пенсия, на соответствующий индекс повышения </w:t>
      </w:r>
      <w:r w:rsidRPr="006A13A2">
        <w:rPr>
          <w:rFonts w:ascii="Tahoma" w:eastAsia="Times New Roman" w:hAnsi="Tahoma" w:cs="Tahoma"/>
          <w:color w:val="000000"/>
          <w:sz w:val="18"/>
          <w:szCs w:val="18"/>
        </w:rPr>
        <w:lastRenderedPageBreak/>
        <w:t>денежного содержания (при последовательном применении всех предшествующих индексов) и последующего определения размера пенсии, исходя из размера проиндексированного среднемесячного заработка.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При этом размер проиндексированного среднемесячного заработка, из которого определяется размер пенсии, не может превышать 2,8 оклада месячного денежного содержания, примененного при исчислении размера пенсии и проиндексированного с применением индексов повышения денежного содержания муниципальных служащих, при последовательном применении всех предшествующих индексов повышения.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Индексация пенсий производится со дня повышения в централизованном порядке денежного содержания муниципальных служащих.</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6.3. Перерасчет размера пенсии за выслугу лет производится на основании распоряжения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7. Порядок предоставления сведений о назначении доплаты к пенсии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7.1 Сведения о назначении доплаты к пенсии за выслугу лет, являющейся мерой социальной поддержки, подлежат размещению в Единой государственной информационной системе социального обеспечения (далее - ЕГИССО).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7.2 Размещение меры социальной поддержки в ЕГИССО регламентируется Федеральным законом Российской Федерации от 29.12.2011 года № 388-ФЗ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w:t>
      </w:r>
      <w:proofErr w:type="spellStart"/>
      <w:r w:rsidRPr="006A13A2">
        <w:rPr>
          <w:rFonts w:ascii="Tahoma" w:eastAsia="Times New Roman" w:hAnsi="Tahoma" w:cs="Tahoma"/>
          <w:color w:val="000000"/>
          <w:sz w:val="18"/>
          <w:szCs w:val="18"/>
        </w:rPr>
        <w:t>адресности</w:t>
      </w:r>
      <w:proofErr w:type="spellEnd"/>
      <w:r w:rsidRPr="006A13A2">
        <w:rPr>
          <w:rFonts w:ascii="Tahoma" w:eastAsia="Times New Roman" w:hAnsi="Tahoma" w:cs="Tahoma"/>
          <w:color w:val="000000"/>
          <w:sz w:val="18"/>
          <w:szCs w:val="18"/>
        </w:rPr>
        <w:t xml:space="preserve"> и применения критериев нуждаемости».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7.3 Отдел социального обеспечение Администрации Льговского </w:t>
      </w:r>
      <w:proofErr w:type="gramStart"/>
      <w:r w:rsidRPr="006A13A2">
        <w:rPr>
          <w:rFonts w:ascii="Tahoma" w:eastAsia="Times New Roman" w:hAnsi="Tahoma" w:cs="Tahoma"/>
          <w:color w:val="000000"/>
          <w:sz w:val="18"/>
          <w:szCs w:val="18"/>
        </w:rPr>
        <w:t>района</w:t>
      </w:r>
      <w:proofErr w:type="gramEnd"/>
      <w:r w:rsidRPr="006A13A2">
        <w:rPr>
          <w:rFonts w:ascii="Tahoma" w:eastAsia="Times New Roman" w:hAnsi="Tahoma" w:cs="Tahoma"/>
          <w:color w:val="000000"/>
          <w:sz w:val="18"/>
          <w:szCs w:val="18"/>
        </w:rPr>
        <w:t xml:space="preserve"> Курской области являясь поставщиком информации в ЕГИССО имеет право предоставлять, получать и использовать информацию о мере социальной защиты (поддержки) содержащую в единой государственной информационной системе социального обеспечения.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9D6A81" w:rsidRDefault="009D6A81" w:rsidP="00FE1ED6">
      <w:pPr>
        <w:spacing w:after="0" w:line="240" w:lineRule="auto"/>
        <w:jc w:val="both"/>
        <w:rPr>
          <w:rFonts w:ascii="Tahoma" w:eastAsia="Times New Roman" w:hAnsi="Tahoma" w:cs="Tahoma"/>
          <w:color w:val="000000"/>
          <w:sz w:val="18"/>
          <w:szCs w:val="18"/>
        </w:rPr>
      </w:pPr>
    </w:p>
    <w:p w:rsidR="009D6A81" w:rsidRDefault="009D6A81" w:rsidP="00FE1ED6">
      <w:pPr>
        <w:spacing w:after="0" w:line="240" w:lineRule="auto"/>
        <w:jc w:val="both"/>
        <w:rPr>
          <w:rFonts w:ascii="Tahoma" w:eastAsia="Times New Roman" w:hAnsi="Tahoma" w:cs="Tahoma"/>
          <w:color w:val="000000"/>
          <w:sz w:val="18"/>
          <w:szCs w:val="18"/>
        </w:rPr>
      </w:pPr>
    </w:p>
    <w:p w:rsidR="009D6A81" w:rsidRDefault="009D6A81" w:rsidP="00FE1ED6">
      <w:pPr>
        <w:spacing w:after="0" w:line="240" w:lineRule="auto"/>
        <w:jc w:val="both"/>
        <w:rPr>
          <w:rFonts w:ascii="Tahoma" w:eastAsia="Times New Roman" w:hAnsi="Tahoma" w:cs="Tahoma"/>
          <w:color w:val="000000"/>
          <w:sz w:val="18"/>
          <w:szCs w:val="18"/>
        </w:rPr>
      </w:pPr>
    </w:p>
    <w:p w:rsidR="009D6A81" w:rsidRDefault="009D6A81" w:rsidP="00FE1ED6">
      <w:pPr>
        <w:spacing w:after="0" w:line="240" w:lineRule="auto"/>
        <w:jc w:val="both"/>
        <w:rPr>
          <w:rFonts w:ascii="Tahoma" w:eastAsia="Times New Roman" w:hAnsi="Tahoma" w:cs="Tahoma"/>
          <w:color w:val="000000"/>
          <w:sz w:val="18"/>
          <w:szCs w:val="18"/>
        </w:rPr>
      </w:pPr>
    </w:p>
    <w:p w:rsidR="009D6A81" w:rsidRDefault="009D6A81" w:rsidP="00FE1ED6">
      <w:pPr>
        <w:spacing w:after="0" w:line="240" w:lineRule="auto"/>
        <w:jc w:val="both"/>
        <w:rPr>
          <w:rFonts w:ascii="Tahoma" w:eastAsia="Times New Roman" w:hAnsi="Tahoma" w:cs="Tahoma"/>
          <w:color w:val="000000"/>
          <w:sz w:val="18"/>
          <w:szCs w:val="18"/>
        </w:rPr>
      </w:pP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Приложение № 1</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к Порядку назначения, перерасчета и</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выплаты пенсий за выслугу лет лицам,</w:t>
      </w:r>
    </w:p>
    <w:p w:rsidR="006A13A2" w:rsidRPr="006A13A2" w:rsidRDefault="006A13A2" w:rsidP="009D6A81">
      <w:pPr>
        <w:spacing w:after="0" w:line="240" w:lineRule="auto"/>
        <w:jc w:val="right"/>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замещавшим</w:t>
      </w:r>
      <w:proofErr w:type="gramEnd"/>
      <w:r w:rsidRPr="006A13A2">
        <w:rPr>
          <w:rFonts w:ascii="Tahoma" w:eastAsia="Times New Roman" w:hAnsi="Tahoma" w:cs="Tahoma"/>
          <w:color w:val="000000"/>
          <w:sz w:val="18"/>
          <w:szCs w:val="18"/>
        </w:rPr>
        <w:t xml:space="preserve"> должности муниципальной</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 xml:space="preserve">службы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сельсовета Льговского района</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Главе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Льговского района Курской области</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от __________________________________</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(наименование должности на день увольнения)</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(домашний адрес)</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9D6A81" w:rsidP="00FE1ED6">
      <w:pPr>
        <w:spacing w:after="0" w:line="240" w:lineRule="auto"/>
        <w:jc w:val="both"/>
        <w:rPr>
          <w:rFonts w:ascii="Tahoma" w:eastAsia="Times New Roman" w:hAnsi="Tahoma" w:cs="Tahoma"/>
          <w:color w:val="000000"/>
          <w:sz w:val="18"/>
          <w:szCs w:val="18"/>
        </w:rPr>
      </w:pPr>
      <w:r>
        <w:rPr>
          <w:rFonts w:ascii="Tahoma" w:eastAsia="Times New Roman" w:hAnsi="Tahoma" w:cs="Tahoma"/>
          <w:color w:val="000000"/>
          <w:sz w:val="18"/>
          <w:szCs w:val="18"/>
        </w:rPr>
        <w:t xml:space="preserve">                                                                                                                                    </w:t>
      </w:r>
      <w:r w:rsidR="006A13A2" w:rsidRPr="006A13A2">
        <w:rPr>
          <w:rFonts w:ascii="Tahoma" w:eastAsia="Times New Roman" w:hAnsi="Tahoma" w:cs="Tahoma"/>
          <w:color w:val="000000"/>
          <w:sz w:val="18"/>
          <w:szCs w:val="18"/>
        </w:rPr>
        <w:t>(телефон)</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9D6A81" w:rsidP="00FE1ED6">
      <w:pPr>
        <w:spacing w:after="0" w:line="240" w:lineRule="auto"/>
        <w:jc w:val="both"/>
        <w:rPr>
          <w:rFonts w:ascii="Tahoma" w:eastAsia="Times New Roman" w:hAnsi="Tahoma" w:cs="Tahoma"/>
          <w:color w:val="000000"/>
          <w:sz w:val="18"/>
          <w:szCs w:val="18"/>
        </w:rPr>
      </w:pPr>
      <w:r>
        <w:rPr>
          <w:rFonts w:ascii="Tahoma" w:eastAsia="Times New Roman" w:hAnsi="Tahoma" w:cs="Tahoma"/>
          <w:b/>
          <w:bCs/>
          <w:color w:val="000000"/>
          <w:sz w:val="18"/>
        </w:rPr>
        <w:t xml:space="preserve">                                                    </w:t>
      </w:r>
      <w:r w:rsidR="006A13A2" w:rsidRPr="006A13A2">
        <w:rPr>
          <w:rFonts w:ascii="Tahoma" w:eastAsia="Times New Roman" w:hAnsi="Tahoma" w:cs="Tahoma"/>
          <w:b/>
          <w:bCs/>
          <w:color w:val="000000"/>
          <w:sz w:val="18"/>
        </w:rPr>
        <w:t>ЗАЯВЛЕНИЕ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соответствии с Законом Курской области от 13.06.2007 года № 60-ЗКО «О муниципальной службе в Курской области» прошу назначить мне, замещавшему должность муниципальной службы ___________________________________, пенсию 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При замещении должностей муниципальной службы обязуюсь в 5-дневный срок сообщить об этом в Администрацию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Курской области.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Пенсию за выслугу лет прошу выплачивать 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К заявлению </w:t>
      </w:r>
      <w:proofErr w:type="gramStart"/>
      <w:r w:rsidRPr="006A13A2">
        <w:rPr>
          <w:rFonts w:ascii="Tahoma" w:eastAsia="Times New Roman" w:hAnsi="Tahoma" w:cs="Tahoma"/>
          <w:color w:val="000000"/>
          <w:sz w:val="18"/>
          <w:szCs w:val="18"/>
        </w:rPr>
        <w:t>приложены</w:t>
      </w:r>
      <w:proofErr w:type="gramEnd"/>
      <w:r w:rsidRPr="006A13A2">
        <w:rPr>
          <w:rFonts w:ascii="Tahoma" w:eastAsia="Times New Roman" w:hAnsi="Tahoma" w:cs="Tahoma"/>
          <w:color w:val="000000"/>
          <w:sz w:val="18"/>
          <w:szCs w:val="18"/>
        </w:rPr>
        <w:t>:</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1) копия постановления (приказа) об освобождении от должности муниципальной 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2) копия трудовой книжки;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3) копия военного билета;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4) другие документы, подтверждающие периоды, включенные в стаж муниципальной службы для назначения пенсии за выслугу лет, в том числе копия распоряжения Главы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 Льговского района Курской области о включении в стаж муниципальной службы иных периодов работ</w:t>
      </w:r>
      <w:proofErr w:type="gramStart"/>
      <w:r w:rsidRPr="006A13A2">
        <w:rPr>
          <w:rFonts w:ascii="Tahoma" w:eastAsia="Times New Roman" w:hAnsi="Tahoma" w:cs="Tahoma"/>
          <w:color w:val="000000"/>
          <w:sz w:val="18"/>
          <w:szCs w:val="18"/>
        </w:rPr>
        <w:t>ы(</w:t>
      </w:r>
      <w:proofErr w:type="gramEnd"/>
      <w:r w:rsidRPr="006A13A2">
        <w:rPr>
          <w:rFonts w:ascii="Tahoma" w:eastAsia="Times New Roman" w:hAnsi="Tahoma" w:cs="Tahoma"/>
          <w:color w:val="000000"/>
          <w:sz w:val="18"/>
          <w:szCs w:val="18"/>
        </w:rPr>
        <w:t>службы);</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5) справка органа, осуществляющего пенсионное обеспечение, о назначенной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6) другие документы при необходимости.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"____" __________________ </w:t>
      </w:r>
      <w:proofErr w:type="gramStart"/>
      <w:r w:rsidRPr="006A13A2">
        <w:rPr>
          <w:rFonts w:ascii="Tahoma" w:eastAsia="Times New Roman" w:hAnsi="Tahoma" w:cs="Tahoma"/>
          <w:color w:val="000000"/>
          <w:sz w:val="18"/>
          <w:szCs w:val="18"/>
        </w:rPr>
        <w:t>г</w:t>
      </w:r>
      <w:proofErr w:type="gramEnd"/>
      <w:r w:rsidRPr="006A13A2">
        <w:rPr>
          <w:rFonts w:ascii="Tahoma" w:eastAsia="Times New Roman" w:hAnsi="Tahoma" w:cs="Tahoma"/>
          <w:color w:val="000000"/>
          <w:sz w:val="18"/>
          <w:szCs w:val="18"/>
        </w:rPr>
        <w:t>.                                                          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подпись заявителя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Приложение № 2</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к Порядку назначения, перерасчета и</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выплаты пенсий за выслугу лет лицам,</w:t>
      </w:r>
    </w:p>
    <w:p w:rsidR="006A13A2" w:rsidRPr="006A13A2" w:rsidRDefault="006A13A2" w:rsidP="009D6A81">
      <w:pPr>
        <w:spacing w:after="0" w:line="240" w:lineRule="auto"/>
        <w:jc w:val="right"/>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замещавшим</w:t>
      </w:r>
      <w:proofErr w:type="gramEnd"/>
      <w:r w:rsidRPr="006A13A2">
        <w:rPr>
          <w:rFonts w:ascii="Tahoma" w:eastAsia="Times New Roman" w:hAnsi="Tahoma" w:cs="Tahoma"/>
          <w:color w:val="000000"/>
          <w:sz w:val="18"/>
          <w:szCs w:val="18"/>
        </w:rPr>
        <w:t xml:space="preserve"> должности муниципальной</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службы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сельсовета Льговского района</w:t>
      </w:r>
    </w:p>
    <w:p w:rsidR="006A13A2" w:rsidRPr="006A13A2" w:rsidRDefault="006A13A2" w:rsidP="009D6A81">
      <w:pPr>
        <w:spacing w:after="0" w:line="240" w:lineRule="auto"/>
        <w:jc w:val="right"/>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9D6A81" w:rsidRDefault="009D6A81" w:rsidP="00FE1ED6">
      <w:pPr>
        <w:spacing w:after="0" w:line="240" w:lineRule="auto"/>
        <w:jc w:val="both"/>
        <w:rPr>
          <w:rFonts w:ascii="Tahoma" w:eastAsia="Times New Roman" w:hAnsi="Tahoma" w:cs="Tahoma"/>
          <w:b/>
          <w:bCs/>
          <w:color w:val="000000"/>
          <w:sz w:val="18"/>
        </w:rPr>
      </w:pPr>
    </w:p>
    <w:p w:rsidR="006A13A2" w:rsidRPr="006A13A2" w:rsidRDefault="009D6A81" w:rsidP="00FE1ED6">
      <w:pPr>
        <w:spacing w:after="0" w:line="240" w:lineRule="auto"/>
        <w:jc w:val="both"/>
        <w:rPr>
          <w:rFonts w:ascii="Tahoma" w:eastAsia="Times New Roman" w:hAnsi="Tahoma" w:cs="Tahoma"/>
          <w:color w:val="000000"/>
          <w:sz w:val="18"/>
          <w:szCs w:val="18"/>
        </w:rPr>
      </w:pPr>
      <w:r>
        <w:rPr>
          <w:rFonts w:ascii="Tahoma" w:eastAsia="Times New Roman" w:hAnsi="Tahoma" w:cs="Tahoma"/>
          <w:b/>
          <w:bCs/>
          <w:color w:val="000000"/>
          <w:sz w:val="18"/>
        </w:rPr>
        <w:t xml:space="preserve">                                                                        </w:t>
      </w:r>
      <w:r w:rsidR="006A13A2" w:rsidRPr="006A13A2">
        <w:rPr>
          <w:rFonts w:ascii="Tahoma" w:eastAsia="Times New Roman" w:hAnsi="Tahoma" w:cs="Tahoma"/>
          <w:b/>
          <w:bCs/>
          <w:color w:val="000000"/>
          <w:sz w:val="18"/>
        </w:rPr>
        <w:t>СПРАВКА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о размере среднемесячного заработка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муниципального служащего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Среднемесячный заработок 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замещавшего</w:t>
      </w:r>
      <w:proofErr w:type="gramEnd"/>
      <w:r w:rsidRPr="006A13A2">
        <w:rPr>
          <w:rFonts w:ascii="Tahoma" w:eastAsia="Times New Roman" w:hAnsi="Tahoma" w:cs="Tahoma"/>
          <w:color w:val="000000"/>
          <w:sz w:val="18"/>
          <w:szCs w:val="18"/>
        </w:rPr>
        <w:t xml:space="preserve"> должность 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за период </w:t>
      </w:r>
      <w:proofErr w:type="gramStart"/>
      <w:r w:rsidRPr="006A13A2">
        <w:rPr>
          <w:rFonts w:ascii="Tahoma" w:eastAsia="Times New Roman" w:hAnsi="Tahoma" w:cs="Tahoma"/>
          <w:color w:val="000000"/>
          <w:sz w:val="18"/>
          <w:szCs w:val="18"/>
        </w:rPr>
        <w:t>с</w:t>
      </w:r>
      <w:proofErr w:type="gramEnd"/>
      <w:r w:rsidRPr="006A13A2">
        <w:rPr>
          <w:rFonts w:ascii="Tahoma" w:eastAsia="Times New Roman" w:hAnsi="Tahoma" w:cs="Tahoma"/>
          <w:color w:val="000000"/>
          <w:sz w:val="18"/>
          <w:szCs w:val="18"/>
        </w:rPr>
        <w:t xml:space="preserve"> _________________ по _______________ составлял</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bl>
      <w:tblPr>
        <w:tblW w:w="9210" w:type="dxa"/>
        <w:tblCellSpacing w:w="0" w:type="dxa"/>
        <w:shd w:val="clear" w:color="auto" w:fill="EEEEEE"/>
        <w:tblCellMar>
          <w:left w:w="0" w:type="dxa"/>
          <w:right w:w="0" w:type="dxa"/>
        </w:tblCellMar>
        <w:tblLook w:val="04A0"/>
      </w:tblPr>
      <w:tblGrid>
        <w:gridCol w:w="3510"/>
        <w:gridCol w:w="2430"/>
        <w:gridCol w:w="1350"/>
        <w:gridCol w:w="1920"/>
      </w:tblGrid>
      <w:tr w:rsidR="006A13A2" w:rsidRPr="006A13A2" w:rsidTr="006A13A2">
        <w:trPr>
          <w:tblCellSpacing w:w="0" w:type="dxa"/>
        </w:trPr>
        <w:tc>
          <w:tcPr>
            <w:tcW w:w="351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 </w:t>
            </w:r>
          </w:p>
        </w:tc>
        <w:tc>
          <w:tcPr>
            <w:tcW w:w="243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w:t>
            </w:r>
            <w:proofErr w:type="gramEnd"/>
            <w:r w:rsidRPr="006A13A2">
              <w:rPr>
                <w:rFonts w:ascii="Tahoma" w:eastAsia="Times New Roman" w:hAnsi="Tahoma" w:cs="Tahoma"/>
                <w:color w:val="000000"/>
                <w:sz w:val="18"/>
                <w:szCs w:val="18"/>
              </w:rPr>
              <w:t xml:space="preserve"> ______ месяцев</w:t>
            </w:r>
            <w:r w:rsidRPr="006A13A2">
              <w:rPr>
                <w:rFonts w:ascii="Tahoma" w:eastAsia="Times New Roman" w:hAnsi="Tahoma" w:cs="Tahoma"/>
                <w:color w:val="000000"/>
                <w:sz w:val="18"/>
                <w:szCs w:val="18"/>
              </w:rPr>
              <w:br/>
              <w:t>(рублей, копеек)</w:t>
            </w:r>
          </w:p>
        </w:tc>
        <w:tc>
          <w:tcPr>
            <w:tcW w:w="3270" w:type="dxa"/>
            <w:gridSpan w:val="2"/>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месяц      </w:t>
            </w:r>
          </w:p>
        </w:tc>
      </w:tr>
      <w:tr w:rsidR="006A13A2" w:rsidRPr="006A13A2" w:rsidTr="006A13A2">
        <w:trPr>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процентов</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рублей, копеек</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Денежное содержание:</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Должностной оклад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Надбавка к должностному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 xml:space="preserve">окладу </w:t>
            </w:r>
            <w:proofErr w:type="gramStart"/>
            <w:r w:rsidRPr="006A13A2">
              <w:rPr>
                <w:rFonts w:ascii="Tahoma" w:eastAsia="Times New Roman" w:hAnsi="Tahoma" w:cs="Tahoma"/>
                <w:color w:val="000000"/>
                <w:sz w:val="18"/>
                <w:szCs w:val="18"/>
              </w:rPr>
              <w:t>за</w:t>
            </w:r>
            <w:proofErr w:type="gramEnd"/>
            <w:r w:rsidRPr="006A13A2">
              <w:rPr>
                <w:rFonts w:ascii="Tahoma" w:eastAsia="Times New Roman" w:hAnsi="Tahoma" w:cs="Tahoma"/>
                <w:color w:val="000000"/>
                <w:sz w:val="18"/>
                <w:szCs w:val="18"/>
              </w:rPr>
              <w:t>:</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выслугу лет на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муниципальной службе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особые условия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муниципальной службы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за работу со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сведениями, составляющими</w:t>
            </w:r>
            <w:r w:rsidRPr="006A13A2">
              <w:rPr>
                <w:rFonts w:ascii="Tahoma" w:eastAsia="Times New Roman" w:hAnsi="Tahoma" w:cs="Tahoma"/>
                <w:color w:val="000000"/>
                <w:sz w:val="18"/>
                <w:szCs w:val="18"/>
              </w:rPr>
              <w:br/>
              <w:t>государственную тайну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премии за выполнение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особо важных и сложных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заданий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ежемесячное денежное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поощрение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другие выплаты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ИТОГО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Предельный среднемесячный</w:t>
            </w:r>
            <w:r w:rsidRPr="006A13A2">
              <w:rPr>
                <w:rFonts w:ascii="Tahoma" w:eastAsia="Times New Roman" w:hAnsi="Tahoma" w:cs="Tahoma"/>
                <w:color w:val="000000"/>
                <w:sz w:val="18"/>
                <w:szCs w:val="18"/>
              </w:rPr>
              <w:br/>
              <w:t>заработок (2,8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оклада месячного денежного содержания)</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35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Среднемесячный заработок,</w:t>
            </w:r>
            <w:r w:rsidRPr="006A13A2">
              <w:rPr>
                <w:rFonts w:ascii="Tahoma" w:eastAsia="Times New Roman" w:hAnsi="Tahoma" w:cs="Tahoma"/>
                <w:color w:val="000000"/>
                <w:sz w:val="18"/>
                <w:szCs w:val="18"/>
              </w:rPr>
              <w:br/>
              <w:t>учитываемый для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назначения пенсии за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выслугу лет             </w:t>
            </w:r>
          </w:p>
        </w:tc>
        <w:tc>
          <w:tcPr>
            <w:tcW w:w="24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35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2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bl>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Сотрудник кадровой службы _____________  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подпись            ФИО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Главный бухгалтер         _____________  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подпись            ФИО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___(дата выдачи)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Приложение № 3</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к Порядку назначения, перерасчета 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выплаты пенсий за выслугу лет лицам,</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замещавшим</w:t>
      </w:r>
      <w:proofErr w:type="gramEnd"/>
      <w:r w:rsidRPr="006A13A2">
        <w:rPr>
          <w:rFonts w:ascii="Tahoma" w:eastAsia="Times New Roman" w:hAnsi="Tahoma" w:cs="Tahoma"/>
          <w:color w:val="000000"/>
          <w:sz w:val="18"/>
          <w:szCs w:val="18"/>
        </w:rPr>
        <w:t xml:space="preserve"> должности муниципальной</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службы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СПРАВКА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о должностях, периоды службы (работы) в которых включаются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в стаж муниципальной службы для назначения пенсии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за выслугу лет</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замещавшего</w:t>
      </w:r>
      <w:proofErr w:type="gramEnd"/>
      <w:r w:rsidRPr="006A13A2">
        <w:rPr>
          <w:rFonts w:ascii="Tahoma" w:eastAsia="Times New Roman" w:hAnsi="Tahoma" w:cs="Tahoma"/>
          <w:color w:val="000000"/>
          <w:sz w:val="18"/>
          <w:szCs w:val="18"/>
        </w:rPr>
        <w:t xml:space="preserve"> должность 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bl>
      <w:tblPr>
        <w:tblW w:w="0" w:type="auto"/>
        <w:tblCellSpacing w:w="0" w:type="dxa"/>
        <w:shd w:val="clear" w:color="auto" w:fill="EEEEEE"/>
        <w:tblCellMar>
          <w:left w:w="0" w:type="dxa"/>
          <w:right w:w="0" w:type="dxa"/>
        </w:tblCellMar>
        <w:tblLook w:val="04A0"/>
      </w:tblPr>
      <w:tblGrid>
        <w:gridCol w:w="380"/>
        <w:gridCol w:w="794"/>
        <w:gridCol w:w="380"/>
        <w:gridCol w:w="563"/>
        <w:gridCol w:w="554"/>
        <w:gridCol w:w="1022"/>
        <w:gridCol w:w="1171"/>
        <w:gridCol w:w="390"/>
        <w:gridCol w:w="729"/>
        <w:gridCol w:w="488"/>
        <w:gridCol w:w="385"/>
        <w:gridCol w:w="722"/>
        <w:gridCol w:w="485"/>
        <w:gridCol w:w="1244"/>
        <w:gridCol w:w="198"/>
      </w:tblGrid>
      <w:tr w:rsidR="006A13A2" w:rsidRPr="006A13A2" w:rsidTr="006A13A2">
        <w:trPr>
          <w:trHeight w:val="960"/>
          <w:tblCellSpacing w:w="0" w:type="dxa"/>
        </w:trPr>
        <w:tc>
          <w:tcPr>
            <w:tcW w:w="54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N</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r>
            <w:proofErr w:type="spellStart"/>
            <w:proofErr w:type="gramStart"/>
            <w:r w:rsidRPr="006A13A2">
              <w:rPr>
                <w:rFonts w:ascii="Tahoma" w:eastAsia="Times New Roman" w:hAnsi="Tahoma" w:cs="Tahoma"/>
                <w:color w:val="000000"/>
                <w:sz w:val="18"/>
                <w:szCs w:val="18"/>
              </w:rPr>
              <w:t>п</w:t>
            </w:r>
            <w:proofErr w:type="spellEnd"/>
            <w:proofErr w:type="gramEnd"/>
            <w:r w:rsidRPr="006A13A2">
              <w:rPr>
                <w:rFonts w:ascii="Tahoma" w:eastAsia="Times New Roman" w:hAnsi="Tahoma" w:cs="Tahoma"/>
                <w:color w:val="000000"/>
                <w:sz w:val="18"/>
                <w:szCs w:val="18"/>
              </w:rPr>
              <w:t>/</w:t>
            </w:r>
            <w:proofErr w:type="spellStart"/>
            <w:r w:rsidRPr="006A13A2">
              <w:rPr>
                <w:rFonts w:ascii="Tahoma" w:eastAsia="Times New Roman" w:hAnsi="Tahoma" w:cs="Tahoma"/>
                <w:color w:val="000000"/>
                <w:sz w:val="18"/>
                <w:szCs w:val="18"/>
              </w:rPr>
              <w:t>п</w:t>
            </w:r>
            <w:proofErr w:type="spellEnd"/>
          </w:p>
        </w:tc>
        <w:tc>
          <w:tcPr>
            <w:tcW w:w="121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N записи</w:t>
            </w:r>
            <w:r w:rsidRPr="006A13A2">
              <w:rPr>
                <w:rFonts w:ascii="Tahoma" w:eastAsia="Times New Roman" w:hAnsi="Tahoma" w:cs="Tahoma"/>
                <w:color w:val="000000"/>
                <w:sz w:val="18"/>
                <w:szCs w:val="18"/>
              </w:rPr>
              <w:br/>
              <w:t>в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трудовой</w:t>
            </w:r>
            <w:r w:rsidRPr="006A13A2">
              <w:rPr>
                <w:rFonts w:ascii="Tahoma" w:eastAsia="Times New Roman" w:hAnsi="Tahoma" w:cs="Tahoma"/>
                <w:color w:val="000000"/>
                <w:sz w:val="18"/>
                <w:szCs w:val="18"/>
              </w:rPr>
              <w:br/>
              <w:t>книжке</w:t>
            </w:r>
          </w:p>
        </w:tc>
        <w:tc>
          <w:tcPr>
            <w:tcW w:w="2160" w:type="dxa"/>
            <w:gridSpan w:val="3"/>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Дата     </w:t>
            </w:r>
          </w:p>
        </w:tc>
        <w:tc>
          <w:tcPr>
            <w:tcW w:w="148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Замещаемая</w:t>
            </w:r>
            <w:r w:rsidRPr="006A13A2">
              <w:rPr>
                <w:rFonts w:ascii="Tahoma" w:eastAsia="Times New Roman" w:hAnsi="Tahoma" w:cs="Tahoma"/>
                <w:color w:val="000000"/>
                <w:sz w:val="18"/>
                <w:szCs w:val="18"/>
              </w:rPr>
              <w:br/>
              <w:t>должность</w:t>
            </w:r>
          </w:p>
        </w:tc>
        <w:tc>
          <w:tcPr>
            <w:tcW w:w="175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Наименование</w:t>
            </w:r>
            <w:r w:rsidRPr="006A13A2">
              <w:rPr>
                <w:rFonts w:ascii="Tahoma" w:eastAsia="Times New Roman" w:hAnsi="Tahoma" w:cs="Tahoma"/>
                <w:color w:val="000000"/>
                <w:sz w:val="18"/>
                <w:szCs w:val="18"/>
              </w:rPr>
              <w:br/>
              <w:t>организации</w:t>
            </w:r>
          </w:p>
        </w:tc>
        <w:tc>
          <w:tcPr>
            <w:tcW w:w="2430" w:type="dxa"/>
            <w:gridSpan w:val="3"/>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Продолжительность</w:t>
            </w:r>
            <w:r w:rsidRPr="006A13A2">
              <w:rPr>
                <w:rFonts w:ascii="Tahoma" w:eastAsia="Times New Roman" w:hAnsi="Tahoma" w:cs="Tahoma"/>
                <w:color w:val="000000"/>
                <w:sz w:val="18"/>
                <w:szCs w:val="18"/>
              </w:rPr>
              <w:br/>
              <w:t>муниципальной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службы (работы)</w:t>
            </w:r>
          </w:p>
        </w:tc>
        <w:tc>
          <w:tcPr>
            <w:tcW w:w="2895" w:type="dxa"/>
            <w:gridSpan w:val="3"/>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Стаж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муниципальной</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службы,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принимаемый для</w:t>
            </w:r>
            <w:r w:rsidRPr="006A13A2">
              <w:rPr>
                <w:rFonts w:ascii="Tahoma" w:eastAsia="Times New Roman" w:hAnsi="Tahoma" w:cs="Tahoma"/>
                <w:color w:val="000000"/>
                <w:sz w:val="18"/>
                <w:szCs w:val="18"/>
              </w:rPr>
              <w:br/>
              <w:t>исчисления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размера пенсии</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за выслугу лет</w:t>
            </w:r>
          </w:p>
        </w:tc>
        <w:tc>
          <w:tcPr>
            <w:tcW w:w="198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Основание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включения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периода  </w:t>
            </w:r>
            <w:r w:rsidRPr="006A13A2">
              <w:rPr>
                <w:rFonts w:ascii="Tahoma" w:eastAsia="Times New Roman" w:hAnsi="Tahoma" w:cs="Tahoma"/>
                <w:color w:val="000000"/>
                <w:sz w:val="18"/>
              </w:rPr>
              <w:t> </w:t>
            </w:r>
            <w:r w:rsidRPr="006A13A2">
              <w:rPr>
                <w:rFonts w:ascii="Tahoma" w:eastAsia="Times New Roman" w:hAnsi="Tahoma" w:cs="Tahoma"/>
                <w:color w:val="000000"/>
                <w:sz w:val="18"/>
                <w:szCs w:val="18"/>
              </w:rPr>
              <w:br/>
              <w:t>работы в стаж</w:t>
            </w:r>
            <w:r w:rsidRPr="006A13A2">
              <w:rPr>
                <w:rFonts w:ascii="Tahoma" w:eastAsia="Times New Roman" w:hAnsi="Tahoma" w:cs="Tahoma"/>
                <w:color w:val="000000"/>
                <w:sz w:val="18"/>
                <w:szCs w:val="18"/>
              </w:rPr>
              <w:br/>
              <w:t>муниципальной</w:t>
            </w:r>
            <w:r w:rsidRPr="006A13A2">
              <w:rPr>
                <w:rFonts w:ascii="Tahoma" w:eastAsia="Times New Roman" w:hAnsi="Tahoma" w:cs="Tahoma"/>
                <w:color w:val="000000"/>
                <w:sz w:val="18"/>
                <w:szCs w:val="18"/>
              </w:rPr>
              <w:br/>
              <w:t>службы   </w:t>
            </w: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rHeight w:val="975"/>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54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год</w:t>
            </w:r>
          </w:p>
        </w:tc>
        <w:tc>
          <w:tcPr>
            <w:tcW w:w="81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месяц</w:t>
            </w:r>
          </w:p>
        </w:tc>
        <w:tc>
          <w:tcPr>
            <w:tcW w:w="81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число</w:t>
            </w: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gridSpan w:val="3"/>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gridSpan w:val="3"/>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67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лет</w:t>
            </w:r>
          </w:p>
        </w:tc>
        <w:tc>
          <w:tcPr>
            <w:tcW w:w="109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месяцев</w:t>
            </w:r>
          </w:p>
        </w:tc>
        <w:tc>
          <w:tcPr>
            <w:tcW w:w="66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дней</w:t>
            </w:r>
          </w:p>
        </w:tc>
        <w:tc>
          <w:tcPr>
            <w:tcW w:w="76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лет</w:t>
            </w:r>
          </w:p>
        </w:tc>
        <w:tc>
          <w:tcPr>
            <w:tcW w:w="9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месяцев</w:t>
            </w:r>
          </w:p>
        </w:tc>
        <w:tc>
          <w:tcPr>
            <w:tcW w:w="114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дней</w:t>
            </w:r>
          </w:p>
        </w:tc>
        <w:tc>
          <w:tcPr>
            <w:tcW w:w="19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rHeight w:val="240"/>
          <w:tblCellSpacing w:w="0" w:type="dxa"/>
        </w:trPr>
        <w:tc>
          <w:tcPr>
            <w:tcW w:w="54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lastRenderedPageBreak/>
              <w:t> </w:t>
            </w:r>
          </w:p>
        </w:tc>
        <w:tc>
          <w:tcPr>
            <w:tcW w:w="121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54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8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8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48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75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7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09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6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76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9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14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rHeight w:val="285"/>
          <w:tblCellSpacing w:w="0" w:type="dxa"/>
        </w:trPr>
        <w:tc>
          <w:tcPr>
            <w:tcW w:w="54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21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54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81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81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48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75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7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09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6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76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99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14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198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r w:rsidR="006A13A2" w:rsidRPr="006A13A2" w:rsidTr="006A13A2">
        <w:trPr>
          <w:trHeight w:val="285"/>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175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Всего      </w:t>
            </w: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p>
        </w:tc>
        <w:tc>
          <w:tcPr>
            <w:tcW w:w="6"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vAlign w:val="center"/>
            <w:hideMark/>
          </w:tcPr>
          <w:p w:rsidR="006A13A2" w:rsidRPr="006A13A2" w:rsidRDefault="006A13A2" w:rsidP="00FE1ED6">
            <w:pPr>
              <w:spacing w:after="0" w:line="240" w:lineRule="auto"/>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tc>
      </w:tr>
    </w:tbl>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Сотрудник кадровой службы _____________ 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подпись           ФИО</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(дата)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Приложение № 4</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к Правилам назначения, перерасчета 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выплаты пенсий за выслугу лет лицам,</w:t>
      </w:r>
    </w:p>
    <w:p w:rsidR="006A13A2" w:rsidRPr="006A13A2" w:rsidRDefault="006A13A2" w:rsidP="00FE1ED6">
      <w:pPr>
        <w:spacing w:after="0" w:line="240" w:lineRule="auto"/>
        <w:jc w:val="both"/>
        <w:rPr>
          <w:rFonts w:ascii="Tahoma" w:eastAsia="Times New Roman" w:hAnsi="Tahoma" w:cs="Tahoma"/>
          <w:color w:val="000000"/>
          <w:sz w:val="18"/>
          <w:szCs w:val="18"/>
        </w:rPr>
      </w:pPr>
      <w:proofErr w:type="gramStart"/>
      <w:r w:rsidRPr="006A13A2">
        <w:rPr>
          <w:rFonts w:ascii="Tahoma" w:eastAsia="Times New Roman" w:hAnsi="Tahoma" w:cs="Tahoma"/>
          <w:color w:val="000000"/>
          <w:sz w:val="18"/>
          <w:szCs w:val="18"/>
        </w:rPr>
        <w:t>замещавшим</w:t>
      </w:r>
      <w:proofErr w:type="gramEnd"/>
      <w:r w:rsidRPr="006A13A2">
        <w:rPr>
          <w:rFonts w:ascii="Tahoma" w:eastAsia="Times New Roman" w:hAnsi="Tahoma" w:cs="Tahoma"/>
          <w:color w:val="000000"/>
          <w:sz w:val="18"/>
          <w:szCs w:val="18"/>
        </w:rPr>
        <w:t xml:space="preserve"> должности муниципальной</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службы Администрации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сельсовета Льговского района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Главе </w:t>
      </w:r>
      <w:r w:rsidR="00FE1ED6">
        <w:rPr>
          <w:rFonts w:ascii="Tahoma" w:eastAsia="Times New Roman" w:hAnsi="Tahoma" w:cs="Tahoma"/>
          <w:color w:val="000000"/>
          <w:sz w:val="18"/>
          <w:szCs w:val="18"/>
        </w:rPr>
        <w:t>Вышнедеревенского</w:t>
      </w:r>
      <w:r w:rsidRPr="006A13A2">
        <w:rPr>
          <w:rFonts w:ascii="Tahoma" w:eastAsia="Times New Roman" w:hAnsi="Tahoma" w:cs="Tahoma"/>
          <w:color w:val="000000"/>
          <w:sz w:val="18"/>
          <w:szCs w:val="18"/>
        </w:rPr>
        <w:t xml:space="preserve">  сельсовета</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Льговского района Курской области</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от 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(наименование должности на день  увольнения)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(домашний адрес)</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(телефон)</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b/>
          <w:bCs/>
          <w:color w:val="000000"/>
          <w:sz w:val="18"/>
        </w:rPr>
        <w:t>ЗАЯВЛЕНИЕ</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В соответствии с Законом Курской области от  13.06.2007 года № 60-ЗКО «О муниципальной службе  Курской области» прошу приостановить  (возобновить) мне выплату пенсии за  выслугу лет на основании ________________________________________________________________________________________________________________________________________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К заявлению прилагаются:</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_________________________________________________________________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xml:space="preserve">"____" __________________ </w:t>
      </w:r>
      <w:proofErr w:type="gramStart"/>
      <w:r w:rsidRPr="006A13A2">
        <w:rPr>
          <w:rFonts w:ascii="Tahoma" w:eastAsia="Times New Roman" w:hAnsi="Tahoma" w:cs="Tahoma"/>
          <w:color w:val="000000"/>
          <w:sz w:val="18"/>
          <w:szCs w:val="18"/>
        </w:rPr>
        <w:t>г</w:t>
      </w:r>
      <w:proofErr w:type="gramEnd"/>
      <w:r w:rsidRPr="006A13A2">
        <w:rPr>
          <w:rFonts w:ascii="Tahoma" w:eastAsia="Times New Roman" w:hAnsi="Tahoma" w:cs="Tahoma"/>
          <w:color w:val="000000"/>
          <w:sz w:val="18"/>
          <w:szCs w:val="18"/>
        </w:rPr>
        <w:t>.                                                        ______________________</w:t>
      </w:r>
    </w:p>
    <w:p w:rsidR="006A13A2" w:rsidRPr="006A13A2" w:rsidRDefault="006A13A2" w:rsidP="00FE1ED6">
      <w:pPr>
        <w:spacing w:after="0" w:line="240" w:lineRule="auto"/>
        <w:jc w:val="both"/>
        <w:rPr>
          <w:rFonts w:ascii="Tahoma" w:eastAsia="Times New Roman" w:hAnsi="Tahoma" w:cs="Tahoma"/>
          <w:color w:val="000000"/>
          <w:sz w:val="18"/>
          <w:szCs w:val="18"/>
        </w:rPr>
      </w:pPr>
      <w:r w:rsidRPr="006A13A2">
        <w:rPr>
          <w:rFonts w:ascii="Tahoma" w:eastAsia="Times New Roman" w:hAnsi="Tahoma" w:cs="Tahoma"/>
          <w:color w:val="000000"/>
          <w:sz w:val="18"/>
          <w:szCs w:val="18"/>
        </w:rPr>
        <w:t> (подпись заявителя)</w:t>
      </w:r>
    </w:p>
    <w:p w:rsidR="005001C4" w:rsidRDefault="005001C4"/>
    <w:sectPr w:rsidR="005001C4" w:rsidSect="008E00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A13A2"/>
    <w:rsid w:val="00396991"/>
    <w:rsid w:val="005001C4"/>
    <w:rsid w:val="00507B04"/>
    <w:rsid w:val="006A13A2"/>
    <w:rsid w:val="008E0003"/>
    <w:rsid w:val="009D6A81"/>
    <w:rsid w:val="00FE1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0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13A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A13A2"/>
    <w:rPr>
      <w:b/>
      <w:bCs/>
    </w:rPr>
  </w:style>
  <w:style w:type="character" w:customStyle="1" w:styleId="apple-converted-space">
    <w:name w:val="apple-converted-space"/>
    <w:basedOn w:val="a0"/>
    <w:rsid w:val="006A13A2"/>
  </w:style>
  <w:style w:type="character" w:styleId="a5">
    <w:name w:val="Hyperlink"/>
    <w:basedOn w:val="a0"/>
    <w:uiPriority w:val="99"/>
    <w:semiHidden/>
    <w:unhideWhenUsed/>
    <w:rsid w:val="006A13A2"/>
    <w:rPr>
      <w:color w:val="0000FF"/>
      <w:u w:val="single"/>
    </w:rPr>
  </w:style>
</w:styles>
</file>

<file path=word/webSettings.xml><?xml version="1.0" encoding="utf-8"?>
<w:webSettings xmlns:r="http://schemas.openxmlformats.org/officeDocument/2006/relationships" xmlns:w="http://schemas.openxmlformats.org/wordprocessingml/2006/main">
  <w:divs>
    <w:div w:id="181745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E55175B74A69F24BEC6D6D280BD1E52C5BEB4C1AAD4B4C0B7215EAC4D0I7Y3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62088-12F6-467A-8B5B-89511D75A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3699</Words>
  <Characters>21087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ss</Company>
  <LinksUpToDate>false</LinksUpToDate>
  <CharactersWithSpaces>24737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2021-12-20T12:50:00Z</cp:lastPrinted>
  <dcterms:created xsi:type="dcterms:W3CDTF">2021-12-20T12:16:00Z</dcterms:created>
  <dcterms:modified xsi:type="dcterms:W3CDTF">2021-12-21T11:42:00Z</dcterms:modified>
</cp:coreProperties>
</file>